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口腔综合治疗台</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口腔综合治疗台</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w:t>
      </w:r>
      <w:r>
        <w:rPr>
          <w:rFonts w:hint="eastAsia" w:hAnsi="宋体" w:cs="宋体"/>
          <w:color w:val="FF0000"/>
          <w:lang w:val="en-US" w:eastAsia="zh-CN"/>
        </w:rPr>
        <w:t>XYFSY-2020-01</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cs="宋体"/>
          <w:color w:val="000000"/>
          <w:lang w:val="en-US" w:eastAsia="zh-CN"/>
        </w:rPr>
        <w:t>口腔综合治疗台</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rFonts w:hint="eastAsia" w:eastAsia="宋体"/>
          <w:color w:val="000000"/>
          <w:lang w:eastAsia="zh-CN"/>
        </w:rPr>
      </w:pPr>
      <w:r>
        <w:rPr>
          <w:color w:val="000000"/>
        </w:rPr>
        <w:t xml:space="preserve">7) </w:t>
      </w:r>
      <w:r>
        <w:rPr>
          <w:rFonts w:hint="eastAsia" w:cs="宋体"/>
          <w:color w:val="000000"/>
        </w:rPr>
        <w:t>投标产品的型号、规格、技术参数、技术标准、使用操作说明等材料</w:t>
      </w:r>
      <w:r>
        <w:rPr>
          <w:rFonts w:hint="eastAsia" w:cs="宋体"/>
          <w:color w:val="000000"/>
          <w:lang w:eastAsia="zh-CN"/>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lang w:val="en-US" w:eastAsia="zh-CN"/>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lang w:val="en-US" w:eastAsia="zh-CN"/>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hint="eastAsia" w:ascii="Times New Roman" w:cs="Times New Roman"/>
          <w:b/>
          <w:bCs/>
          <w:color w:val="FF0000"/>
          <w:sz w:val="21"/>
          <w:szCs w:val="21"/>
          <w:lang w:val="en-US" w:eastAsia="zh-CN"/>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pPr>
        <w:pStyle w:val="12"/>
        <w:widowControl w:val="0"/>
        <w:spacing w:before="0" w:beforeAutospacing="0" w:after="0" w:afterAutospacing="0" w:line="400" w:lineRule="exact"/>
        <w:ind w:firstLine="630" w:firstLineChars="300"/>
        <w:jc w:val="both"/>
        <w:rPr>
          <w:rFonts w:hint="default" w:ascii="Times New Roman" w:eastAsia="宋体" w:cs="Times New Roman"/>
          <w:b/>
          <w:bCs/>
          <w:color w:val="FF0000"/>
          <w:sz w:val="21"/>
          <w:szCs w:val="21"/>
          <w:lang w:val="en-US" w:eastAsia="zh-CN"/>
        </w:rPr>
      </w:pPr>
      <w:r>
        <w:rPr>
          <w:rFonts w:hint="eastAsia" w:ascii="Times New Roman" w:cs="Times New Roman"/>
          <w:color w:val="FF0000"/>
          <w:sz w:val="21"/>
          <w:szCs w:val="21"/>
          <w:lang w:val="en-US" w:eastAsia="zh-CN"/>
        </w:rPr>
        <w:t>c</w:t>
      </w:r>
      <w:r>
        <w:rPr>
          <w:rFonts w:hint="eastAsia" w:ascii="Times New Roman" w:cs="Times New Roman"/>
          <w:b/>
          <w:bCs/>
          <w:color w:val="FF0000"/>
          <w:sz w:val="21"/>
          <w:szCs w:val="21"/>
          <w:lang w:val="en-US" w:eastAsia="zh-CN"/>
        </w:rPr>
        <w:t>报名成功的供应商未在规定时间参加投标</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lang w:val="en-US" w:eastAsia="zh-CN"/>
        </w:rPr>
        <w:t>20</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7</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8</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9</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lang w:val="en-US" w:eastAsia="zh-CN"/>
        </w:rPr>
        <w:t>20</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7</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9:00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w:t>
      </w:r>
      <w:r>
        <w:rPr>
          <w:rFonts w:hint="eastAsia" w:cs="宋体"/>
          <w:color w:val="FF0000"/>
          <w:lang w:val="en-US" w:eastAsia="zh-CN"/>
        </w:rPr>
        <w:t>评分法</w:t>
      </w:r>
      <w:r>
        <w:rPr>
          <w:rFonts w:hint="eastAsia" w:cs="宋体"/>
          <w:color w:val="FF0000"/>
        </w:rPr>
        <w:t>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30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w:t>
            </w:r>
            <w:r>
              <w:rPr>
                <w:rFonts w:hint="eastAsia" w:ascii="宋体" w:cs="宋体"/>
                <w:sz w:val="24"/>
                <w:szCs w:val="24"/>
                <w:lang w:eastAsia="zh-CN"/>
              </w:rPr>
              <w:t>（</w:t>
            </w:r>
            <w:r>
              <w:rPr>
                <w:rFonts w:hint="eastAsia" w:ascii="宋体" w:cs="宋体"/>
                <w:color w:val="FF0000"/>
                <w:sz w:val="24"/>
                <w:szCs w:val="24"/>
                <w:lang w:val="en-US" w:eastAsia="zh-CN"/>
              </w:rPr>
              <w:t>4台设备总报价</w:t>
            </w:r>
            <w:r>
              <w:rPr>
                <w:rFonts w:hint="eastAsia" w:ascii="宋体" w:cs="宋体"/>
                <w:sz w:val="24"/>
                <w:szCs w:val="24"/>
                <w:lang w:eastAsia="zh-CN"/>
              </w:rPr>
              <w:t>）</w:t>
            </w:r>
            <w:r>
              <w:rPr>
                <w:rFonts w:hint="eastAsia" w:ascii="宋体" w:cs="宋体"/>
                <w:sz w:val="24"/>
                <w:szCs w:val="24"/>
              </w:rPr>
              <w:t>为评标基准价，其价格分为满分</w:t>
            </w:r>
            <w:r>
              <w:rPr>
                <w:rFonts w:hint="eastAsia" w:ascii="宋体" w:cs="宋体"/>
                <w:color w:val="FF0000"/>
                <w:sz w:val="24"/>
                <w:szCs w:val="24"/>
                <w:lang w:val="en-US" w:eastAsia="zh-CN"/>
              </w:rPr>
              <w:t>30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3</w:t>
            </w:r>
            <w:r>
              <w:rPr>
                <w:rFonts w:ascii="宋体" w:cs="宋体"/>
                <w:color w:val="FF0000"/>
                <w:sz w:val="24"/>
                <w:szCs w:val="24"/>
              </w:rPr>
              <w:t>0</w:t>
            </w:r>
            <w:r>
              <w:rPr>
                <w:rFonts w:hint="eastAsia" w:ascii="宋体" w:cs="宋体"/>
                <w:sz w:val="24"/>
                <w:szCs w:val="24"/>
              </w:rPr>
              <w:t>。投标报价小于基准价的，投标报价得分＝</w:t>
            </w:r>
            <w:r>
              <w:rPr>
                <w:rFonts w:ascii="宋体" w:cs="宋体"/>
                <w:sz w:val="24"/>
                <w:szCs w:val="24"/>
              </w:rPr>
              <w:t>[1</w:t>
            </w:r>
            <w:r>
              <w:rPr>
                <w:rFonts w:hint="eastAsia" w:ascii="宋体" w:cs="宋体"/>
                <w:sz w:val="24"/>
                <w:szCs w:val="24"/>
              </w:rPr>
              <w:t>－（基准价－投标价）</w:t>
            </w:r>
            <w:r>
              <w:rPr>
                <w:rFonts w:ascii="宋体" w:cs="宋体"/>
                <w:sz w:val="24"/>
                <w:szCs w:val="24"/>
              </w:rPr>
              <w:t>/</w:t>
            </w:r>
            <w:r>
              <w:rPr>
                <w:rFonts w:hint="eastAsia" w:ascii="宋体" w:cs="宋体"/>
                <w:sz w:val="24"/>
                <w:szCs w:val="24"/>
              </w:rPr>
              <w:t>基准价</w:t>
            </w:r>
            <w:r>
              <w:rPr>
                <w:rFonts w:ascii="宋体" w:cs="宋体"/>
                <w:sz w:val="24"/>
                <w:szCs w:val="24"/>
              </w:rPr>
              <w:t>]*</w:t>
            </w:r>
            <w:r>
              <w:rPr>
                <w:rFonts w:hint="eastAsia" w:ascii="宋体" w:cs="宋体"/>
                <w:color w:val="FF0000"/>
                <w:sz w:val="24"/>
                <w:szCs w:val="24"/>
                <w:lang w:val="en-US" w:eastAsia="zh-CN"/>
              </w:rPr>
              <w:t>30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40</w:t>
            </w:r>
            <w:r>
              <w:rPr>
                <w:rFonts w:ascii="宋体" w:cs="宋体"/>
                <w:color w:val="000000"/>
                <w:sz w:val="24"/>
                <w:szCs w:val="24"/>
              </w:rPr>
              <w:t>-</w:t>
            </w:r>
            <w:r>
              <w:rPr>
                <w:rFonts w:hint="eastAsia" w:ascii="宋体" w:cs="宋体"/>
                <w:color w:val="000000"/>
                <w:sz w:val="24"/>
                <w:szCs w:val="24"/>
                <w:lang w:val="en-US" w:eastAsia="zh-CN"/>
              </w:rPr>
              <w:t>50</w:t>
            </w:r>
            <w:r>
              <w:rPr>
                <w:rFonts w:hint="eastAsia" w:ascii="宋体" w:cs="宋体"/>
                <w:color w:val="000000"/>
                <w:sz w:val="24"/>
                <w:szCs w:val="24"/>
              </w:rPr>
              <w:t>分，较好得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分，一般得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w:t>
            </w:r>
            <w:r>
              <w:rPr>
                <w:rFonts w:hint="eastAsia" w:ascii="宋体" w:cs="宋体"/>
                <w:color w:val="FF0000"/>
                <w:sz w:val="24"/>
                <w:szCs w:val="24"/>
              </w:rPr>
              <w:t>（同型号）</w:t>
            </w:r>
            <w:r>
              <w:rPr>
                <w:rFonts w:hint="eastAsia" w:ascii="宋体" w:cs="宋体"/>
                <w:sz w:val="24"/>
                <w:szCs w:val="24"/>
              </w:rPr>
              <w:t>在</w:t>
            </w:r>
            <w:r>
              <w:rPr>
                <w:rFonts w:ascii="宋体" w:cs="宋体"/>
                <w:sz w:val="24"/>
                <w:szCs w:val="24"/>
              </w:rPr>
              <w:t>201</w:t>
            </w:r>
            <w:r>
              <w:rPr>
                <w:rFonts w:hint="eastAsia" w:ascii="宋体" w:cs="宋体"/>
                <w:sz w:val="24"/>
                <w:szCs w:val="24"/>
                <w:lang w:val="en-US" w:eastAsia="zh-CN"/>
              </w:rPr>
              <w:t>8</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w:t>
            </w:r>
            <w:r>
              <w:rPr>
                <w:rFonts w:hint="eastAsia" w:ascii="宋体" w:cs="宋体"/>
                <w:color w:val="FF0000"/>
                <w:sz w:val="24"/>
                <w:szCs w:val="24"/>
              </w:rPr>
              <w:t>合同复印件</w:t>
            </w:r>
            <w:r>
              <w:rPr>
                <w:rFonts w:ascii="宋体" w:cs="宋体"/>
                <w:color w:val="FF0000"/>
                <w:sz w:val="24"/>
                <w:szCs w:val="24"/>
              </w:rPr>
              <w:t>(</w:t>
            </w:r>
            <w:r>
              <w:rPr>
                <w:rFonts w:hint="eastAsia" w:ascii="宋体" w:cs="宋体"/>
                <w:color w:val="FF0000"/>
                <w:sz w:val="24"/>
                <w:szCs w:val="24"/>
              </w:rPr>
              <w:t>原件备查）证明</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w:t>
            </w:r>
            <w:r>
              <w:rPr>
                <w:rFonts w:hint="eastAsia" w:cs="宋体"/>
                <w:color w:val="FF0000"/>
                <w:sz w:val="24"/>
                <w:szCs w:val="24"/>
                <w:lang w:val="en-US" w:eastAsia="zh-CN"/>
              </w:rPr>
              <w:t>壹</w:t>
            </w:r>
            <w:r>
              <w:rPr>
                <w:rFonts w:hint="eastAsia" w:cs="宋体"/>
                <w:color w:val="FF0000"/>
                <w:sz w:val="24"/>
                <w:szCs w:val="24"/>
              </w:rPr>
              <w:t>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w:t>
      </w:r>
      <w:r>
        <w:rPr>
          <w:rFonts w:hint="eastAsia" w:ascii="宋体" w:hAnsi="宋体" w:eastAsia="宋体" w:cs="宋体"/>
          <w:i w:val="0"/>
          <w:caps w:val="0"/>
          <w:color w:val="000000"/>
          <w:spacing w:val="0"/>
          <w:sz w:val="21"/>
          <w:szCs w:val="21"/>
          <w:shd w:val="clear" w:fill="FFFFFF"/>
        </w:rPr>
        <w:t>投标人的综合平均得分从高至低排序，排列第一名的投标人即为中标单位。若得分相同，价格低者优先；若价格相同，投标技术配置高者优先</w:t>
      </w:r>
      <w:r>
        <w:rPr>
          <w:rFonts w:hint="eastAsia" w:ascii="宋体" w:hAnsi="宋体" w:cs="宋体"/>
          <w:i w:val="0"/>
          <w:caps w:val="0"/>
          <w:color w:val="000000"/>
          <w:spacing w:val="0"/>
          <w:sz w:val="21"/>
          <w:szCs w:val="21"/>
          <w:shd w:val="clear" w:fill="FFFFFF"/>
          <w:lang w:eastAsia="zh-CN"/>
        </w:rPr>
        <w:t>，</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485"/>
        <w:gridCol w:w="108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48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080"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368"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color w:val="FF0000"/>
              </w:rPr>
              <w:t>XYFSY-20</w:t>
            </w:r>
            <w:r>
              <w:rPr>
                <w:rFonts w:hint="eastAsia"/>
                <w:color w:val="FF0000"/>
                <w:lang w:val="en-US" w:eastAsia="zh-CN"/>
              </w:rPr>
              <w:t>20</w:t>
            </w:r>
            <w:r>
              <w:rPr>
                <w:rFonts w:hint="eastAsia"/>
                <w:color w:val="FF0000"/>
              </w:rPr>
              <w:t>-0</w:t>
            </w:r>
            <w:r>
              <w:rPr>
                <w:rFonts w:hint="eastAsia"/>
                <w:color w:val="FF0000"/>
                <w:lang w:val="en-US" w:eastAsia="zh-CN"/>
              </w:rPr>
              <w:t>1</w:t>
            </w:r>
          </w:p>
        </w:tc>
        <w:tc>
          <w:tcPr>
            <w:tcW w:w="2485" w:type="dxa"/>
            <w:vAlign w:val="center"/>
          </w:tcPr>
          <w:p>
            <w:pPr>
              <w:spacing w:line="320" w:lineRule="exact"/>
              <w:jc w:val="center"/>
              <w:rPr>
                <w:rFonts w:eastAsia="Times New Roman"/>
                <w:color w:val="000000"/>
                <w:kern w:val="0"/>
                <w:sz w:val="20"/>
                <w:szCs w:val="20"/>
              </w:rPr>
            </w:pPr>
            <w:r>
              <w:rPr>
                <w:rFonts w:hint="eastAsia"/>
                <w:lang w:val="en-US" w:eastAsia="zh-CN"/>
              </w:rPr>
              <w:t>口腔综合治疗台</w:t>
            </w:r>
          </w:p>
        </w:tc>
        <w:tc>
          <w:tcPr>
            <w:tcW w:w="1080" w:type="dxa"/>
            <w:vAlign w:val="center"/>
          </w:tcPr>
          <w:p>
            <w:pPr>
              <w:spacing w:line="320" w:lineRule="exact"/>
              <w:ind w:firstLine="200" w:firstLineChars="100"/>
              <w:jc w:val="center"/>
              <w:rPr>
                <w:rFonts w:hint="default" w:eastAsia="宋体"/>
                <w:color w:val="000000"/>
                <w:sz w:val="20"/>
                <w:szCs w:val="20"/>
                <w:lang w:val="en-US" w:eastAsia="zh-CN"/>
              </w:rPr>
            </w:pPr>
            <w:r>
              <w:rPr>
                <w:rFonts w:hint="eastAsia"/>
                <w:color w:val="000000"/>
                <w:sz w:val="20"/>
                <w:szCs w:val="20"/>
                <w:lang w:val="en-US" w:eastAsia="zh-CN"/>
              </w:rPr>
              <w:t>4</w:t>
            </w:r>
          </w:p>
        </w:tc>
        <w:tc>
          <w:tcPr>
            <w:tcW w:w="2368" w:type="dxa"/>
            <w:vAlign w:val="center"/>
          </w:tcPr>
          <w:p>
            <w:pPr>
              <w:spacing w:line="320" w:lineRule="exact"/>
              <w:jc w:val="left"/>
              <w:rPr>
                <w:rFonts w:hint="default" w:eastAsia="宋体"/>
                <w:color w:val="000000"/>
                <w:sz w:val="20"/>
                <w:szCs w:val="20"/>
                <w:lang w:val="en-US" w:eastAsia="zh-CN"/>
              </w:rPr>
            </w:pPr>
            <w:r>
              <w:rPr>
                <w:rFonts w:hint="eastAsia" w:ascii="宋体" w:hAnsi="宋体" w:cs="宋体"/>
                <w:color w:val="FF0000"/>
                <w:kern w:val="0"/>
                <w:sz w:val="20"/>
                <w:szCs w:val="20"/>
                <w:lang w:val="en-US" w:eastAsia="zh-CN"/>
              </w:rPr>
              <w:t>其中2台普通成人型；1台儿童型；1台VIP治疗间高档型。具体技术要求如下。</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w:t>
      </w:r>
    </w:p>
    <w:p>
      <w:pPr>
        <w:numPr>
          <w:ilvl w:val="0"/>
          <w:numId w:val="3"/>
        </w:numPr>
        <w:spacing w:line="360" w:lineRule="auto"/>
        <w:rPr>
          <w:rFonts w:hint="eastAsia" w:ascii="宋体" w:hAnsi="宋体" w:cs="宋体"/>
          <w:b/>
          <w:color w:val="0070C0"/>
        </w:rPr>
      </w:pPr>
      <w:r>
        <w:rPr>
          <w:rFonts w:hint="eastAsia" w:ascii="宋体" w:hAnsi="宋体" w:cs="宋体"/>
          <w:b/>
          <w:color w:val="0070C0"/>
          <w:lang w:val="en-US" w:eastAsia="zh-CN"/>
        </w:rPr>
        <w:t>普通成人型口腔综合治疗台</w:t>
      </w:r>
      <w:r>
        <w:rPr>
          <w:rFonts w:hint="eastAsia" w:ascii="宋体" w:hAnsi="宋体" w:cs="宋体"/>
          <w:b/>
          <w:color w:val="0070C0"/>
        </w:rPr>
        <w:t>技术要求：</w:t>
      </w:r>
    </w:p>
    <w:p>
      <w:pPr>
        <w:rPr>
          <w:rFonts w:hint="eastAsia"/>
        </w:rPr>
      </w:pPr>
      <w:r>
        <w:rPr>
          <w:rFonts w:hint="eastAsia"/>
        </w:rPr>
        <w:t>大容量漱口水加热系统</w:t>
      </w:r>
    </w:p>
    <w:p>
      <w:pPr>
        <w:rPr>
          <w:rFonts w:hint="eastAsia"/>
        </w:rPr>
      </w:pPr>
      <w:r>
        <w:rPr>
          <w:rFonts w:hint="eastAsia"/>
        </w:rPr>
        <w:t>手机管线消毒系统</w:t>
      </w:r>
    </w:p>
    <w:p>
      <w:pPr>
        <w:rPr>
          <w:rFonts w:hint="eastAsia"/>
        </w:rPr>
      </w:pPr>
      <w:r>
        <w:rPr>
          <w:rFonts w:hint="eastAsia"/>
        </w:rPr>
        <w:t>LED照明，距离感控开关</w:t>
      </w:r>
      <w:bookmarkStart w:id="0" w:name="_GoBack"/>
      <w:bookmarkEnd w:id="0"/>
    </w:p>
    <w:p>
      <w:pPr>
        <w:rPr>
          <w:rFonts w:hint="eastAsia"/>
        </w:rPr>
      </w:pPr>
      <w:r>
        <w:rPr>
          <w:rFonts w:hint="eastAsia"/>
        </w:rPr>
        <w:t>配备2个快速手机</w:t>
      </w:r>
      <w:r>
        <w:rPr>
          <w:rFonts w:hint="eastAsia"/>
          <w:lang w:eastAsia="zh-CN"/>
        </w:rPr>
        <w:t>（</w:t>
      </w:r>
      <w:r>
        <w:rPr>
          <w:rFonts w:hint="eastAsia"/>
          <w:lang w:val="en-US" w:eastAsia="zh-CN"/>
        </w:rPr>
        <w:t>进口</w:t>
      </w:r>
      <w:r>
        <w:rPr>
          <w:rFonts w:hint="eastAsia"/>
          <w:lang w:eastAsia="zh-CN"/>
        </w:rPr>
        <w:t>）</w:t>
      </w:r>
      <w:r>
        <w:rPr>
          <w:rFonts w:hint="eastAsia"/>
        </w:rPr>
        <w:t>，1个慢速手机，洁牙机</w:t>
      </w:r>
      <w:r>
        <w:rPr>
          <w:rFonts w:hint="eastAsia"/>
          <w:lang w:eastAsia="zh-CN"/>
        </w:rPr>
        <w:t>（</w:t>
      </w:r>
      <w:r>
        <w:rPr>
          <w:rFonts w:hint="eastAsia"/>
          <w:lang w:val="en-US" w:eastAsia="zh-CN"/>
        </w:rPr>
        <w:t>进口</w:t>
      </w:r>
      <w:r>
        <w:rPr>
          <w:rFonts w:hint="eastAsia"/>
          <w:lang w:eastAsia="zh-CN"/>
        </w:rPr>
        <w:t>）</w:t>
      </w:r>
      <w:r>
        <w:rPr>
          <w:rFonts w:hint="eastAsia"/>
        </w:rPr>
        <w:t>，无线光固化机。</w:t>
      </w:r>
    </w:p>
    <w:p>
      <w:pPr>
        <w:numPr>
          <w:ilvl w:val="0"/>
          <w:numId w:val="3"/>
        </w:numPr>
        <w:spacing w:line="360" w:lineRule="auto"/>
        <w:ind w:left="720" w:hanging="720"/>
        <w:rPr>
          <w:rFonts w:hint="eastAsia" w:ascii="宋体" w:hAnsi="宋体" w:cs="宋体"/>
          <w:b/>
          <w:color w:val="0070C0"/>
        </w:rPr>
      </w:pPr>
      <w:r>
        <w:rPr>
          <w:rFonts w:hint="eastAsia" w:ascii="宋体" w:hAnsi="宋体" w:cs="宋体"/>
          <w:b/>
          <w:color w:val="0070C0"/>
          <w:lang w:val="en-US" w:eastAsia="zh-CN"/>
        </w:rPr>
        <w:t>儿童型口腔综合治疗台</w:t>
      </w:r>
      <w:r>
        <w:rPr>
          <w:rFonts w:hint="eastAsia" w:ascii="宋体" w:hAnsi="宋体" w:cs="宋体"/>
          <w:b/>
          <w:color w:val="0070C0"/>
        </w:rPr>
        <w:t>技术要求：</w:t>
      </w:r>
    </w:p>
    <w:p>
      <w:pPr>
        <w:numPr>
          <w:ilvl w:val="0"/>
          <w:numId w:val="4"/>
        </w:numPr>
        <w:spacing w:line="300" w:lineRule="exact"/>
        <w:rPr>
          <w:rFonts w:hint="eastAsia"/>
        </w:rPr>
      </w:pPr>
      <w:r>
        <w:rPr>
          <w:rFonts w:hint="eastAsia"/>
        </w:rPr>
        <w:t>符合儿童人体比例，提高儿童就医舒适度。</w:t>
      </w:r>
    </w:p>
    <w:p>
      <w:pPr>
        <w:numPr>
          <w:ilvl w:val="0"/>
          <w:numId w:val="4"/>
        </w:numPr>
        <w:spacing w:line="300" w:lineRule="exact"/>
        <w:rPr>
          <w:rFonts w:hint="eastAsia"/>
        </w:rPr>
      </w:pPr>
      <w:r>
        <w:rPr>
          <w:rFonts w:hint="eastAsia"/>
        </w:rPr>
        <w:t>LED感应灯，感应开关及调节光强。</w:t>
      </w:r>
    </w:p>
    <w:p>
      <w:pPr>
        <w:numPr>
          <w:ilvl w:val="0"/>
          <w:numId w:val="4"/>
        </w:numPr>
        <w:spacing w:line="300" w:lineRule="exact"/>
      </w:pPr>
      <w:r>
        <w:rPr>
          <w:rFonts w:hint="eastAsia"/>
        </w:rPr>
        <w:t>电动调节伸缩靠背，可旋转扶手。转臂下挂工具盘，配手机防回吸系统。</w:t>
      </w:r>
    </w:p>
    <w:p>
      <w:pPr>
        <w:numPr>
          <w:ilvl w:val="0"/>
          <w:numId w:val="4"/>
        </w:numPr>
        <w:spacing w:line="300" w:lineRule="exact"/>
        <w:rPr>
          <w:rFonts w:hint="eastAsia"/>
        </w:rPr>
      </w:pPr>
      <w:r>
        <w:rPr>
          <w:rFonts w:hint="eastAsia"/>
        </w:rPr>
        <w:t>带强弱吸延时关闭系统，低压防干烧自动恒温热水器，独立纯净水系统。</w:t>
      </w:r>
    </w:p>
    <w:p>
      <w:pPr>
        <w:numPr>
          <w:ilvl w:val="0"/>
          <w:numId w:val="4"/>
        </w:numPr>
      </w:pPr>
      <w:r>
        <w:rPr>
          <w:rFonts w:hint="eastAsia"/>
        </w:rPr>
        <w:t>一体式多功能脚踏开关，多项牙椅控制功能，降低双手因触摸设备而被污染的几率。</w:t>
      </w:r>
      <w:r>
        <w:t xml:space="preserve"> </w:t>
      </w:r>
    </w:p>
    <w:p>
      <w:pPr>
        <w:numPr>
          <w:ilvl w:val="0"/>
          <w:numId w:val="4"/>
        </w:numPr>
        <w:rPr>
          <w:rFonts w:hint="eastAsia"/>
          <w:bCs/>
        </w:rPr>
      </w:pPr>
      <w:r>
        <w:rPr>
          <w:rFonts w:hint="eastAsia"/>
          <w:bCs/>
        </w:rPr>
        <w:t>多种颜色可选。</w:t>
      </w:r>
    </w:p>
    <w:p>
      <w:pPr>
        <w:numPr>
          <w:ilvl w:val="0"/>
          <w:numId w:val="0"/>
        </w:numPr>
        <w:spacing w:line="360" w:lineRule="auto"/>
        <w:ind w:leftChars="0"/>
        <w:rPr>
          <w:rFonts w:hint="eastAsia" w:ascii="宋体" w:hAnsi="宋体" w:cs="宋体"/>
          <w:b/>
          <w:color w:val="0070C0"/>
        </w:rPr>
      </w:pPr>
    </w:p>
    <w:p>
      <w:pPr>
        <w:numPr>
          <w:ilvl w:val="0"/>
          <w:numId w:val="3"/>
        </w:numPr>
        <w:spacing w:line="360" w:lineRule="auto"/>
        <w:ind w:left="720" w:hanging="720"/>
        <w:rPr>
          <w:rFonts w:hint="eastAsia" w:ascii="宋体" w:hAnsi="宋体" w:cs="宋体"/>
          <w:b/>
          <w:color w:val="0070C0"/>
        </w:rPr>
      </w:pPr>
      <w:r>
        <w:rPr>
          <w:rFonts w:hint="eastAsia" w:ascii="宋体" w:hAnsi="宋体" w:cs="宋体"/>
          <w:b/>
          <w:color w:val="0070C0"/>
          <w:lang w:val="en-US" w:eastAsia="zh-CN"/>
        </w:rPr>
        <w:t>VIP治疗间专用型口腔综合治疗台</w:t>
      </w:r>
      <w:r>
        <w:rPr>
          <w:rFonts w:hint="eastAsia" w:ascii="宋体" w:hAnsi="宋体" w:cs="宋体"/>
          <w:b/>
          <w:color w:val="0070C0"/>
        </w:rPr>
        <w:t>技术要求：</w:t>
      </w:r>
    </w:p>
    <w:p>
      <w:pPr>
        <w:numPr>
          <w:ilvl w:val="0"/>
          <w:numId w:val="0"/>
        </w:numPr>
        <w:wordWrap w:val="0"/>
        <w:spacing w:after="75"/>
        <w:ind w:leftChars="0"/>
        <w:rPr>
          <w:rFonts w:hint="eastAsia" w:ascii="宋体" w:hAnsi="宋体" w:cs="宋体"/>
        </w:rPr>
      </w:pPr>
      <w:r>
        <w:rPr>
          <w:rFonts w:hint="eastAsia" w:ascii="宋体" w:hAnsi="宋体" w:cs="宋体"/>
          <w:lang w:val="en-US" w:eastAsia="zh-CN"/>
        </w:rPr>
        <w:t>1、</w:t>
      </w:r>
      <w:r>
        <w:rPr>
          <w:rFonts w:hint="eastAsia" w:ascii="宋体" w:hAnsi="宋体" w:cs="宋体"/>
        </w:rPr>
        <w:t>LED无影手术灯，多种色度选择。</w:t>
      </w:r>
    </w:p>
    <w:p>
      <w:pPr>
        <w:numPr>
          <w:ilvl w:val="0"/>
          <w:numId w:val="0"/>
        </w:numPr>
        <w:wordWrap w:val="0"/>
        <w:spacing w:after="75"/>
        <w:ind w:leftChars="0"/>
        <w:rPr>
          <w:rFonts w:hint="eastAsia" w:ascii="宋体" w:hAnsi="宋体" w:cs="宋体"/>
        </w:rPr>
      </w:pPr>
      <w:r>
        <w:rPr>
          <w:rFonts w:hint="eastAsia" w:ascii="宋体" w:hAnsi="宋体" w:cs="宋体"/>
          <w:lang w:val="en-US" w:eastAsia="zh-CN"/>
        </w:rPr>
        <w:t>2、</w:t>
      </w:r>
      <w:r>
        <w:rPr>
          <w:rFonts w:hint="eastAsia" w:ascii="宋体" w:hAnsi="宋体" w:cs="宋体"/>
        </w:rPr>
        <w:t>转臂不锈钢托盘（不锈钢托盘可消毒），移动器械台，带电源插座，可连接种植机。</w:t>
      </w:r>
    </w:p>
    <w:p>
      <w:pPr>
        <w:numPr>
          <w:ilvl w:val="0"/>
          <w:numId w:val="0"/>
        </w:numPr>
        <w:wordWrap w:val="0"/>
        <w:spacing w:after="75"/>
        <w:ind w:leftChars="0"/>
        <w:rPr>
          <w:rFonts w:hint="eastAsia" w:ascii="宋体" w:hAnsi="宋体" w:cs="宋体"/>
        </w:rPr>
      </w:pPr>
      <w:r>
        <w:rPr>
          <w:rFonts w:hint="eastAsia" w:ascii="宋体" w:hAnsi="宋体" w:cs="宋体"/>
          <w:lang w:val="en-US" w:eastAsia="zh-CN"/>
        </w:rPr>
        <w:t>3、</w:t>
      </w:r>
      <w:r>
        <w:rPr>
          <w:rFonts w:hint="eastAsia" w:ascii="宋体" w:hAnsi="宋体" w:cs="宋体"/>
        </w:rPr>
        <w:t>配置心电监护仪。</w:t>
      </w:r>
    </w:p>
    <w:p>
      <w:pPr>
        <w:numPr>
          <w:ilvl w:val="0"/>
          <w:numId w:val="0"/>
        </w:numPr>
        <w:wordWrap w:val="0"/>
        <w:spacing w:after="75"/>
        <w:ind w:leftChars="0"/>
        <w:rPr>
          <w:rFonts w:hint="eastAsia" w:ascii="宋体" w:hAnsi="宋体" w:cs="宋体"/>
        </w:rPr>
      </w:pPr>
      <w:r>
        <w:rPr>
          <w:rFonts w:hint="eastAsia" w:ascii="宋体" w:hAnsi="宋体" w:cs="宋体"/>
          <w:lang w:val="en-US" w:eastAsia="zh-CN"/>
        </w:rPr>
        <w:t>4、</w:t>
      </w:r>
      <w:r>
        <w:rPr>
          <w:rFonts w:hint="eastAsia" w:ascii="宋体" w:hAnsi="宋体" w:cs="宋体"/>
        </w:rPr>
        <w:t>手术吸引装置</w:t>
      </w:r>
    </w:p>
    <w:p>
      <w:pPr>
        <w:numPr>
          <w:ilvl w:val="0"/>
          <w:numId w:val="0"/>
        </w:numPr>
        <w:wordWrap w:val="0"/>
        <w:spacing w:after="75"/>
        <w:ind w:leftChars="0"/>
        <w:rPr>
          <w:rFonts w:hint="eastAsia" w:ascii="宋体" w:hAnsi="宋体" w:cs="宋体"/>
        </w:rPr>
      </w:pPr>
      <w:r>
        <w:rPr>
          <w:rFonts w:hint="eastAsia" w:ascii="宋体" w:hAnsi="宋体" w:cs="宋体"/>
          <w:lang w:val="en-US" w:eastAsia="zh-CN"/>
        </w:rPr>
        <w:t>5、</w:t>
      </w:r>
      <w:r>
        <w:rPr>
          <w:rFonts w:hint="eastAsia" w:ascii="宋体" w:hAnsi="宋体" w:cs="宋体"/>
        </w:rPr>
        <w:t>椅背和椅座同步运动，防挤压设计，电子控制马达驱动。</w:t>
      </w:r>
    </w:p>
    <w:p>
      <w:pPr>
        <w:numPr>
          <w:ilvl w:val="0"/>
          <w:numId w:val="0"/>
        </w:numPr>
        <w:wordWrap w:val="0"/>
        <w:spacing w:after="75"/>
        <w:ind w:leftChars="0"/>
        <w:rPr>
          <w:rFonts w:hint="eastAsia" w:ascii="宋体" w:hAnsi="宋体" w:cs="宋体"/>
        </w:rPr>
      </w:pPr>
      <w:r>
        <w:rPr>
          <w:rFonts w:hint="eastAsia" w:ascii="宋体" w:hAnsi="宋体"/>
          <w:lang w:val="en-US" w:eastAsia="zh-CN"/>
        </w:rPr>
        <w:t>6、</w:t>
      </w:r>
      <w:r>
        <w:rPr>
          <w:rFonts w:hint="eastAsia" w:ascii="宋体" w:hAnsi="宋体"/>
        </w:rPr>
        <w:t>座椅和椅背科学的联动设计，符合人体解剖学原理</w:t>
      </w:r>
      <w:r>
        <w:rPr>
          <w:rFonts w:ascii="宋体" w:hAnsi="宋体"/>
        </w:rPr>
        <w:t>。</w:t>
      </w:r>
    </w:p>
    <w:p>
      <w:pPr>
        <w:numPr>
          <w:ilvl w:val="0"/>
          <w:numId w:val="4"/>
        </w:numPr>
        <w:wordWrap w:val="0"/>
        <w:spacing w:after="75"/>
        <w:ind w:left="360" w:hanging="360"/>
        <w:rPr>
          <w:rFonts w:hint="eastAsia" w:ascii="宋体" w:hAnsi="宋体" w:cs="宋体"/>
        </w:rPr>
      </w:pPr>
      <w:r>
        <w:rPr>
          <w:rFonts w:hint="eastAsia" w:ascii="宋体" w:hAnsi="宋体"/>
        </w:rPr>
        <w:t>标准配置的扶手</w:t>
      </w:r>
      <w:r>
        <w:rPr>
          <w:rFonts w:ascii="宋体" w:hAnsi="宋体"/>
        </w:rPr>
        <w:t>可旋</w:t>
      </w:r>
      <w:r>
        <w:rPr>
          <w:rFonts w:hint="eastAsia" w:ascii="宋体" w:hAnsi="宋体"/>
        </w:rPr>
        <w:t>转</w:t>
      </w:r>
      <w:r>
        <w:rPr>
          <w:rFonts w:ascii="宋体" w:hAnsi="宋体"/>
        </w:rPr>
        <w:t>，方便病人进入或退出。</w:t>
      </w:r>
    </w:p>
    <w:p>
      <w:pPr>
        <w:numPr>
          <w:ilvl w:val="0"/>
          <w:numId w:val="4"/>
        </w:numPr>
        <w:wordWrap w:val="0"/>
        <w:spacing w:after="75"/>
        <w:ind w:left="360" w:hanging="360"/>
        <w:rPr>
          <w:rFonts w:hint="eastAsia" w:ascii="宋体" w:hAnsi="宋体" w:cs="宋体"/>
        </w:rPr>
      </w:pPr>
      <w:r>
        <w:rPr>
          <w:rFonts w:hint="eastAsia" w:ascii="宋体" w:hAnsi="宋体"/>
        </w:rPr>
        <w:t>多关节</w:t>
      </w:r>
      <w:r>
        <w:rPr>
          <w:rFonts w:ascii="宋体" w:hAnsi="宋体"/>
        </w:rPr>
        <w:t>头枕可适合不同体</w:t>
      </w:r>
      <w:r>
        <w:rPr>
          <w:rFonts w:hint="eastAsia" w:ascii="宋体" w:hAnsi="宋体"/>
        </w:rPr>
        <w:t>形和不同体位</w:t>
      </w:r>
      <w:r>
        <w:rPr>
          <w:rFonts w:ascii="宋体" w:hAnsi="宋体"/>
        </w:rPr>
        <w:t>的</w:t>
      </w:r>
      <w:r>
        <w:rPr>
          <w:rFonts w:hint="eastAsia" w:ascii="宋体" w:hAnsi="宋体"/>
        </w:rPr>
        <w:t>治疗。</w:t>
      </w:r>
    </w:p>
    <w:p>
      <w:pPr>
        <w:numPr>
          <w:ilvl w:val="0"/>
          <w:numId w:val="4"/>
        </w:numPr>
        <w:wordWrap w:val="0"/>
        <w:spacing w:after="75"/>
        <w:ind w:left="360" w:hanging="360"/>
        <w:rPr>
          <w:rFonts w:hint="eastAsia" w:ascii="宋体" w:hAnsi="宋体" w:cs="宋体"/>
        </w:rPr>
      </w:pPr>
      <w:r>
        <w:rPr>
          <w:rFonts w:hint="eastAsia" w:ascii="宋体" w:hAnsi="宋体"/>
        </w:rPr>
        <w:t>多种牙椅颜色可选。</w:t>
      </w:r>
    </w:p>
    <w:p>
      <w:pPr>
        <w:rPr>
          <w:rFonts w:hint="eastAsia"/>
        </w:rPr>
      </w:pPr>
      <w:r>
        <w:rPr>
          <w:rFonts w:hint="eastAsia" w:ascii="宋体" w:hAnsi="宋体"/>
          <w:lang w:val="en-US" w:eastAsia="zh-CN"/>
        </w:rPr>
        <w:t>10、</w:t>
      </w:r>
      <w:r>
        <w:rPr>
          <w:rFonts w:hint="eastAsia" w:ascii="宋体" w:hAnsi="宋体"/>
        </w:rPr>
        <w:t>多功能脚控可控制椅位的运动、控制记忆椅位的运动、控制动态器械转速、控制无影灯的开关、手术灯光亮度调节、控制动态器械喷气/喷水、有效实现防交叉感染。</w:t>
      </w:r>
    </w:p>
    <w:p>
      <w:pPr>
        <w:numPr>
          <w:ilvl w:val="0"/>
          <w:numId w:val="0"/>
        </w:numPr>
        <w:spacing w:line="360" w:lineRule="auto"/>
        <w:ind w:leftChars="0"/>
        <w:rPr>
          <w:rFonts w:hint="eastAsia" w:ascii="宋体" w:hAnsi="宋体"/>
          <w:color w:val="FF0000"/>
        </w:rPr>
      </w:pPr>
    </w:p>
    <w:p>
      <w:pPr>
        <w:numPr>
          <w:ilvl w:val="0"/>
          <w:numId w:val="0"/>
        </w:numPr>
        <w:spacing w:line="360" w:lineRule="auto"/>
        <w:ind w:leftChars="0"/>
        <w:rPr>
          <w:rFonts w:hint="eastAsia" w:ascii="宋体" w:hAnsi="宋体"/>
          <w:color w:val="FF0000"/>
        </w:rPr>
      </w:pPr>
      <w:r>
        <w:rPr>
          <w:rFonts w:hint="eastAsia" w:ascii="宋体" w:hAnsi="宋体"/>
          <w:color w:val="FF0000"/>
        </w:rPr>
        <w:t>注：以上技术参数仅供参考，投标人应提供优于或等于以上技术参数的产品。</w:t>
      </w:r>
    </w:p>
    <w:p>
      <w:pPr>
        <w:numPr>
          <w:ilvl w:val="0"/>
          <w:numId w:val="0"/>
        </w:numPr>
        <w:spacing w:line="360" w:lineRule="auto"/>
        <w:ind w:leftChars="0"/>
        <w:rPr>
          <w:rFonts w:hint="eastAsia" w:ascii="宋体" w:hAnsi="宋体"/>
          <w:color w:val="FF0000"/>
        </w:rPr>
      </w:pPr>
    </w:p>
    <w:p>
      <w:pPr>
        <w:rPr>
          <w:rFonts w:hint="eastAsia"/>
        </w:rPr>
      </w:pPr>
    </w:p>
    <w:p>
      <w:pPr>
        <w:numPr>
          <w:ilvl w:val="0"/>
          <w:numId w:val="3"/>
        </w:numPr>
        <w:spacing w:line="360" w:lineRule="auto"/>
        <w:rPr>
          <w:rFonts w:ascii="宋体" w:cs="宋体"/>
          <w:b/>
          <w:bCs/>
          <w:color w:val="000000"/>
        </w:rPr>
      </w:pPr>
      <w:r>
        <w:rPr>
          <w:rFonts w:hint="eastAsia" w:ascii="宋体" w:cs="宋体"/>
          <w:b/>
          <w:bCs/>
          <w:color w:val="000000"/>
        </w:rPr>
        <w:t>售后要求：</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质保期不低于</w:t>
      </w:r>
      <w:r>
        <w:rPr>
          <w:rFonts w:hint="eastAsia" w:ascii="宋体" w:hAnsi="宋体" w:cs="宋体"/>
          <w:color w:val="FF0000"/>
          <w:kern w:val="0"/>
          <w:lang w:val="en-US" w:eastAsia="zh-CN"/>
        </w:rPr>
        <w:t>壹</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5"/>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5"/>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2">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4">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6F5F77"/>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A1A7305"/>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8</TotalTime>
  <ScaleCrop>false</ScaleCrop>
  <LinksUpToDate>false</LinksUpToDate>
  <CharactersWithSpaces>13086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2017-05-18T06:46:00Z</cp:lastPrinted>
  <dcterms:modified xsi:type="dcterms:W3CDTF">2020-03-25T07:32:49Z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