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徐州医科大学</w:t>
      </w:r>
      <w:r>
        <w:rPr>
          <w:rFonts w:hint="eastAsia"/>
          <w:b/>
          <w:sz w:val="44"/>
          <w:szCs w:val="44"/>
          <w:lang w:val="en-US" w:eastAsia="zh-CN"/>
        </w:rPr>
        <w:t>附属第三医院</w:t>
      </w:r>
      <w:r>
        <w:rPr>
          <w:rFonts w:hint="eastAsia"/>
          <w:b/>
          <w:sz w:val="44"/>
          <w:szCs w:val="44"/>
        </w:rPr>
        <w:t>餐厅</w:t>
      </w:r>
    </w:p>
    <w:p>
      <w:pPr>
        <w:jc w:val="center"/>
        <w:rPr>
          <w:b/>
          <w:sz w:val="44"/>
          <w:szCs w:val="44"/>
        </w:rPr>
      </w:pPr>
      <w:r>
        <w:rPr>
          <w:rFonts w:hint="eastAsia"/>
          <w:b/>
          <w:sz w:val="44"/>
          <w:szCs w:val="44"/>
        </w:rPr>
        <w:t>承包经营</w:t>
      </w:r>
      <w:r>
        <w:rPr>
          <w:rFonts w:hint="eastAsia"/>
          <w:b/>
          <w:sz w:val="44"/>
          <w:szCs w:val="44"/>
          <w:lang w:val="en-US" w:eastAsia="zh-CN"/>
        </w:rPr>
        <w:t>竞争性磋商</w:t>
      </w:r>
      <w:r>
        <w:rPr>
          <w:rFonts w:hint="eastAsia"/>
          <w:b/>
          <w:sz w:val="44"/>
          <w:szCs w:val="44"/>
        </w:rPr>
        <w:t>文件</w:t>
      </w:r>
    </w:p>
    <w:p>
      <w:pPr>
        <w:jc w:val="center"/>
        <w:rPr>
          <w:b/>
          <w:sz w:val="44"/>
          <w:szCs w:val="44"/>
        </w:rPr>
      </w:pPr>
    </w:p>
    <w:p>
      <w:pPr>
        <w:spacing w:line="560" w:lineRule="exact"/>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1</w:t>
      </w:r>
      <w:r>
        <w:rPr>
          <w:rFonts w:hint="eastAsia" w:asciiTheme="majorEastAsia" w:hAnsiTheme="majorEastAsia" w:eastAsiaTheme="majorEastAsia"/>
          <w:b/>
          <w:sz w:val="32"/>
          <w:szCs w:val="32"/>
        </w:rPr>
        <w:t>、</w:t>
      </w:r>
      <w:r>
        <w:rPr>
          <w:rFonts w:hint="eastAsia" w:asciiTheme="majorEastAsia" w:hAnsiTheme="majorEastAsia" w:eastAsiaTheme="majorEastAsia"/>
          <w:b/>
          <w:sz w:val="32"/>
          <w:szCs w:val="32"/>
          <w:lang w:val="en-US" w:eastAsia="zh-CN"/>
        </w:rPr>
        <w:t>医院</w:t>
      </w:r>
      <w:r>
        <w:rPr>
          <w:rFonts w:hint="eastAsia" w:asciiTheme="majorEastAsia" w:hAnsiTheme="majorEastAsia" w:eastAsiaTheme="majorEastAsia"/>
          <w:b/>
          <w:sz w:val="32"/>
          <w:szCs w:val="32"/>
        </w:rPr>
        <w:t>餐厅概况</w:t>
      </w:r>
    </w:p>
    <w:p>
      <w:pPr>
        <w:spacing w:line="560" w:lineRule="exact"/>
        <w:ind w:firstLine="480" w:firstLineChars="200"/>
        <w:rPr>
          <w:rFonts w:ascii="宋体" w:hAnsi="宋体" w:eastAsia="宋体"/>
          <w:sz w:val="24"/>
          <w:szCs w:val="28"/>
        </w:rPr>
      </w:pPr>
      <w:r>
        <w:rPr>
          <w:rFonts w:hint="eastAsia" w:cs="仿宋_GB2312" w:asciiTheme="minorEastAsia" w:hAnsiTheme="minorEastAsia"/>
          <w:sz w:val="24"/>
          <w:szCs w:val="32"/>
          <w:lang w:val="en-US" w:eastAsia="zh-CN"/>
        </w:rPr>
        <w:t>医院餐厅位于徐州医科大学附属第三医院外科楼西侧，总务楼和行政楼的中间位置，南侧紧靠能容纳60辆车的停车场，地理位置较好，餐厅分为一楼和二楼，内部总面积600多平方米。</w:t>
      </w:r>
    </w:p>
    <w:p>
      <w:pPr>
        <w:spacing w:line="560" w:lineRule="exact"/>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2</w:t>
      </w:r>
      <w:r>
        <w:rPr>
          <w:rFonts w:hint="eastAsia" w:asciiTheme="majorEastAsia" w:hAnsiTheme="majorEastAsia" w:eastAsiaTheme="majorEastAsia"/>
          <w:b/>
          <w:sz w:val="32"/>
          <w:szCs w:val="32"/>
        </w:rPr>
        <w:t>、外包内容</w:t>
      </w:r>
    </w:p>
    <w:p>
      <w:pPr>
        <w:spacing w:line="560" w:lineRule="exact"/>
        <w:ind w:firstLine="504" w:firstLineChars="200"/>
        <w:rPr>
          <w:rFonts w:ascii="宋体" w:hAnsi="宋体" w:cs="宋体"/>
          <w:bCs/>
          <w:spacing w:val="6"/>
          <w:sz w:val="24"/>
        </w:rPr>
      </w:pPr>
      <w:r>
        <w:rPr>
          <w:rFonts w:hint="eastAsia" w:ascii="宋体" w:hAnsi="宋体" w:cs="宋体"/>
          <w:bCs/>
          <w:spacing w:val="6"/>
          <w:sz w:val="24"/>
          <w:lang w:val="en-US" w:eastAsia="zh-CN"/>
        </w:rPr>
        <w:t>医院将</w:t>
      </w:r>
      <w:r>
        <w:rPr>
          <w:rFonts w:hint="eastAsia" w:ascii="宋体" w:hAnsi="宋体" w:cs="宋体"/>
          <w:bCs/>
          <w:spacing w:val="6"/>
          <w:sz w:val="24"/>
        </w:rPr>
        <w:t>该餐厅所有窗口的经营管理权进行对外</w:t>
      </w:r>
      <w:r>
        <w:rPr>
          <w:rFonts w:hint="eastAsia" w:ascii="宋体" w:hAnsi="宋体" w:cs="宋体"/>
          <w:bCs/>
          <w:spacing w:val="6"/>
          <w:sz w:val="24"/>
          <w:lang w:val="en-US" w:eastAsia="zh-CN"/>
        </w:rPr>
        <w:t>竞争性磋商</w:t>
      </w:r>
      <w:r>
        <w:rPr>
          <w:rFonts w:hint="eastAsia" w:ascii="宋体" w:hAnsi="宋体" w:cs="宋体"/>
          <w:bCs/>
          <w:spacing w:val="6"/>
          <w:sz w:val="24"/>
        </w:rPr>
        <w:t>，由中标方设计所有窗口的经营管理方案</w:t>
      </w:r>
    </w:p>
    <w:p>
      <w:pPr>
        <w:spacing w:line="56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3</w:t>
      </w:r>
      <w:r>
        <w:rPr>
          <w:rFonts w:hint="eastAsia" w:asciiTheme="majorEastAsia" w:hAnsiTheme="majorEastAsia" w:eastAsiaTheme="majorEastAsia"/>
          <w:b/>
          <w:sz w:val="32"/>
          <w:szCs w:val="32"/>
        </w:rPr>
        <w:t>、</w:t>
      </w:r>
      <w:r>
        <w:rPr>
          <w:rFonts w:hint="eastAsia" w:asciiTheme="majorEastAsia" w:hAnsiTheme="majorEastAsia" w:eastAsiaTheme="majorEastAsia"/>
          <w:b/>
          <w:sz w:val="32"/>
          <w:szCs w:val="32"/>
          <w:lang w:val="en-US" w:eastAsia="zh-CN"/>
        </w:rPr>
        <w:t>磋商</w:t>
      </w:r>
      <w:r>
        <w:rPr>
          <w:rFonts w:hint="eastAsia" w:asciiTheme="majorEastAsia" w:hAnsiTheme="majorEastAsia" w:eastAsiaTheme="majorEastAsia"/>
          <w:b/>
          <w:sz w:val="32"/>
          <w:szCs w:val="32"/>
        </w:rPr>
        <w:t>文件</w:t>
      </w:r>
    </w:p>
    <w:p>
      <w:pPr>
        <w:adjustRightInd w:val="0"/>
        <w:snapToGrid w:val="0"/>
        <w:spacing w:line="500" w:lineRule="exact"/>
        <w:ind w:firstLine="562" w:firstLineChars="200"/>
        <w:jc w:val="left"/>
        <w:textAlignment w:val="baseline"/>
        <w:rPr>
          <w:rFonts w:ascii="仿宋_GB2312" w:hAnsi="宋体" w:eastAsia="仿宋_GB2312" w:cs="宋体"/>
          <w:b/>
          <w:spacing w:val="10"/>
          <w:sz w:val="28"/>
        </w:rPr>
      </w:pPr>
      <w:r>
        <w:rPr>
          <w:rFonts w:hint="eastAsia" w:ascii="仿宋_GB2312" w:hAnsi="宋体" w:eastAsia="仿宋_GB2312" w:cs="宋体"/>
          <w:b/>
          <w:sz w:val="28"/>
        </w:rPr>
        <w:t>（一）商务要求：</w:t>
      </w:r>
    </w:p>
    <w:p>
      <w:pPr>
        <w:snapToGrid w:val="0"/>
        <w:spacing w:line="500" w:lineRule="exact"/>
        <w:ind w:firstLine="480" w:firstLineChars="200"/>
        <w:rPr>
          <w:rFonts w:ascii="宋体" w:hAnsi="宋体" w:cs="宋体"/>
          <w:spacing w:val="10"/>
          <w:sz w:val="24"/>
        </w:rPr>
      </w:pPr>
      <w:r>
        <w:rPr>
          <w:rFonts w:hint="eastAsia" w:ascii="宋体" w:hAnsi="宋体" w:cs="宋体"/>
          <w:sz w:val="24"/>
        </w:rPr>
        <w:t>1.</w:t>
      </w:r>
      <w:r>
        <w:rPr>
          <w:rFonts w:hint="eastAsia" w:ascii="宋体" w:hAnsi="宋体" w:cs="宋体"/>
          <w:spacing w:val="10"/>
          <w:sz w:val="24"/>
        </w:rPr>
        <w:t>委托经营期限：为“</w:t>
      </w:r>
      <w:r>
        <w:rPr>
          <w:rFonts w:hint="eastAsia" w:ascii="宋体" w:hAnsi="宋体" w:cs="宋体"/>
          <w:spacing w:val="10"/>
          <w:sz w:val="24"/>
          <w:lang w:val="en-US" w:eastAsia="zh-CN"/>
        </w:rPr>
        <w:t>2</w:t>
      </w:r>
      <w:r>
        <w:rPr>
          <w:rFonts w:ascii="宋体" w:hAnsi="宋体" w:cs="宋体"/>
          <w:spacing w:val="10"/>
          <w:sz w:val="24"/>
        </w:rPr>
        <w:t>+1</w:t>
      </w:r>
      <w:r>
        <w:rPr>
          <w:rFonts w:hint="eastAsia" w:ascii="宋体" w:hAnsi="宋体" w:cs="宋体"/>
          <w:spacing w:val="10"/>
          <w:sz w:val="24"/>
        </w:rPr>
        <w:t>”模式，本项目</w:t>
      </w:r>
      <w:r>
        <w:rPr>
          <w:rFonts w:hint="eastAsia" w:ascii="宋体" w:hAnsi="宋体" w:cs="宋体"/>
          <w:spacing w:val="10"/>
          <w:sz w:val="24"/>
          <w:highlight w:val="none"/>
        </w:rPr>
        <w:t>合同期为</w:t>
      </w:r>
      <w:r>
        <w:rPr>
          <w:rFonts w:hint="eastAsia" w:ascii="宋体" w:hAnsi="宋体" w:cs="宋体"/>
          <w:color w:val="FF0000"/>
          <w:spacing w:val="10"/>
          <w:sz w:val="24"/>
          <w:highlight w:val="none"/>
          <w:lang w:val="en-US" w:eastAsia="zh-CN"/>
        </w:rPr>
        <w:t>两</w:t>
      </w:r>
      <w:r>
        <w:rPr>
          <w:rFonts w:hint="eastAsia" w:ascii="宋体" w:hAnsi="宋体" w:cs="宋体"/>
          <w:spacing w:val="10"/>
          <w:sz w:val="24"/>
          <w:highlight w:val="none"/>
        </w:rPr>
        <w:t>年</w:t>
      </w:r>
      <w:r>
        <w:rPr>
          <w:rFonts w:hint="eastAsia" w:ascii="宋体" w:hAnsi="宋体" w:cs="宋体"/>
          <w:spacing w:val="10"/>
          <w:sz w:val="24"/>
        </w:rPr>
        <w:t>，在当年合同期满后，甲方对委托经营单位进行考核，</w:t>
      </w:r>
      <w:r>
        <w:rPr>
          <w:rFonts w:hint="eastAsia" w:ascii="宋体" w:hAnsi="宋体" w:cs="宋体"/>
          <w:spacing w:val="10"/>
          <w:sz w:val="24"/>
          <w:highlight w:val="none"/>
        </w:rPr>
        <w:t>考核达到甲方要求后可继续签订下一年度合同，具体考核内</w:t>
      </w:r>
      <w:r>
        <w:rPr>
          <w:rFonts w:hint="eastAsia" w:ascii="宋体" w:hAnsi="宋体" w:cs="宋体"/>
          <w:spacing w:val="10"/>
          <w:sz w:val="24"/>
        </w:rPr>
        <w:t>容及要求依据双方签订合同内约定为准。</w:t>
      </w:r>
    </w:p>
    <w:p>
      <w:pPr>
        <w:snapToGrid w:val="0"/>
        <w:spacing w:line="500" w:lineRule="exact"/>
        <w:ind w:firstLine="480" w:firstLineChars="200"/>
        <w:rPr>
          <w:rFonts w:ascii="宋体" w:hAnsi="宋体" w:cs="宋体"/>
          <w:sz w:val="24"/>
          <w:highlight w:val="yellow"/>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pacing w:val="10"/>
          <w:sz w:val="24"/>
        </w:rPr>
        <w:t>委托经营用途要求：要求委托经营用途用于餐厅服务，乙方不得任意改变房屋用途及经营性质或未经</w:t>
      </w:r>
      <w:r>
        <w:rPr>
          <w:rFonts w:hint="eastAsia" w:ascii="宋体" w:hAnsi="宋体" w:cs="宋体"/>
          <w:spacing w:val="10"/>
          <w:sz w:val="24"/>
          <w:lang w:val="en-US" w:eastAsia="zh-CN"/>
        </w:rPr>
        <w:t>医院</w:t>
      </w:r>
      <w:r>
        <w:rPr>
          <w:rFonts w:hint="eastAsia" w:ascii="宋体" w:hAnsi="宋体" w:cs="宋体"/>
          <w:spacing w:val="10"/>
          <w:sz w:val="24"/>
        </w:rPr>
        <w:t xml:space="preserve">同意批准从事其他经营活动。    </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.投标单位提交的各项资料必须保证真实准确全面，否则评标委员会有权取消其投标资格。</w:t>
      </w:r>
    </w:p>
    <w:p>
      <w:pPr>
        <w:spacing w:line="500" w:lineRule="exact"/>
        <w:ind w:left="-34" w:leftChars="-16"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.投标单位必须针对以下几点，做出详尽方案。</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1服务方案</w:t>
      </w:r>
    </w:p>
    <w:p>
      <w:pPr>
        <w:snapToGrid w:val="0"/>
        <w:spacing w:line="500" w:lineRule="exact"/>
        <w:ind w:firstLine="504" w:firstLineChars="200"/>
        <w:rPr>
          <w:rFonts w:ascii="宋体" w:hAnsi="宋体" w:cs="宋体"/>
          <w:sz w:val="24"/>
        </w:rPr>
      </w:pPr>
      <w:r>
        <w:rPr>
          <w:rFonts w:hint="eastAsia" w:ascii="宋体" w:hAnsi="宋体" w:cs="宋体"/>
          <w:bCs/>
          <w:spacing w:val="6"/>
          <w:sz w:val="24"/>
        </w:rPr>
        <w:t>针对本项目设计一套服务方案包含：服务时间、</w:t>
      </w:r>
      <w:r>
        <w:rPr>
          <w:rFonts w:hint="eastAsia" w:ascii="宋体" w:hAnsi="宋体" w:cs="宋体"/>
          <w:bCs/>
          <w:spacing w:val="6"/>
          <w:sz w:val="24"/>
          <w:lang w:val="en-US" w:eastAsia="zh-CN"/>
        </w:rPr>
        <w:t>菜品种类</w:t>
      </w:r>
      <w:r>
        <w:rPr>
          <w:rFonts w:hint="eastAsia" w:ascii="宋体" w:hAnsi="宋体" w:cs="宋体"/>
          <w:bCs/>
          <w:spacing w:val="6"/>
          <w:sz w:val="24"/>
        </w:rPr>
        <w:t>、满意率、价格控制方案</w:t>
      </w:r>
      <w:r>
        <w:rPr>
          <w:rFonts w:hint="eastAsia" w:ascii="宋体" w:hAnsi="宋体" w:cs="宋体"/>
          <w:sz w:val="24"/>
        </w:rPr>
        <w:t>。</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2安全方案</w:t>
      </w:r>
    </w:p>
    <w:p>
      <w:pPr>
        <w:snapToGrid w:val="0"/>
        <w:spacing w:line="500" w:lineRule="exact"/>
        <w:ind w:firstLine="480" w:firstLineChars="200"/>
        <w:rPr>
          <w:rFonts w:ascii="宋体" w:hAnsi="宋体" w:cs="宋体"/>
          <w:sz w:val="24"/>
        </w:rPr>
      </w:pPr>
      <w:r>
        <w:rPr>
          <w:rFonts w:hint="eastAsia" w:ascii="宋体" w:hAnsi="宋体" w:cs="宋体"/>
          <w:sz w:val="24"/>
        </w:rPr>
        <w:t>针对本项目的食品安全、生产安全的风险分析及可行控制方案。</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3筹备方案</w:t>
      </w:r>
    </w:p>
    <w:p>
      <w:pPr>
        <w:snapToGrid w:val="0"/>
        <w:spacing w:line="500" w:lineRule="exact"/>
        <w:ind w:firstLine="504" w:firstLineChars="200"/>
        <w:rPr>
          <w:rFonts w:hint="eastAsia" w:ascii="宋体" w:hAnsi="宋体" w:cs="宋体"/>
          <w:bCs/>
          <w:spacing w:val="6"/>
          <w:sz w:val="24"/>
        </w:rPr>
      </w:pPr>
      <w:r>
        <w:rPr>
          <w:rFonts w:hint="eastAsia" w:ascii="宋体" w:hAnsi="宋体" w:cs="宋体"/>
          <w:bCs/>
          <w:spacing w:val="6"/>
          <w:sz w:val="24"/>
        </w:rPr>
        <w:t>针对本项目列出工作计划包含：人员配备、设施安装配备时间进度、开餐前准备。</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4管理方案</w:t>
      </w:r>
    </w:p>
    <w:p>
      <w:pPr>
        <w:snapToGrid w:val="0"/>
        <w:spacing w:line="500" w:lineRule="exact"/>
        <w:ind w:firstLine="480" w:firstLineChars="200"/>
        <w:rPr>
          <w:rFonts w:hint="eastAsia" w:ascii="宋体" w:hAnsi="宋体" w:cs="宋体"/>
          <w:sz w:val="24"/>
        </w:rPr>
      </w:pPr>
      <w:r>
        <w:rPr>
          <w:rFonts w:hint="eastAsia" w:ascii="宋体" w:hAnsi="宋体" w:cs="宋体"/>
          <w:sz w:val="24"/>
        </w:rPr>
        <w:t>包括但不限于内部管理制度，应急措施，节能管理措施。</w:t>
      </w:r>
    </w:p>
    <w:p>
      <w:pPr>
        <w:snapToGrid w:val="0"/>
        <w:spacing w:line="500" w:lineRule="exact"/>
        <w:ind w:firstLine="480" w:firstLineChars="200"/>
        <w:rPr>
          <w:rFonts w:hint="eastAsia" w:ascii="宋体" w:hAnsi="宋体" w:cs="宋体" w:eastAsiaTheme="minorEastAsia"/>
          <w:sz w:val="24"/>
          <w:lang w:val="en-US" w:eastAsia="zh-CN"/>
        </w:rPr>
      </w:pPr>
      <w:r>
        <w:rPr>
          <w:rFonts w:hint="eastAsia" w:ascii="宋体" w:hAnsi="宋体" w:cs="宋体"/>
          <w:sz w:val="24"/>
          <w:lang w:val="en-US" w:eastAsia="zh-CN"/>
        </w:rPr>
        <w:t>5.餐厅从业人员必须服从医院管理。</w:t>
      </w:r>
    </w:p>
    <w:p>
      <w:pPr>
        <w:snapToGrid w:val="0"/>
        <w:spacing w:line="500" w:lineRule="exact"/>
        <w:ind w:firstLine="480" w:firstLineChars="200"/>
        <w:rPr>
          <w:rFonts w:ascii="宋体" w:hAnsi="宋体" w:cs="宋体"/>
          <w:b/>
          <w:sz w:val="24"/>
        </w:rPr>
      </w:pPr>
      <w:r>
        <w:rPr>
          <w:rFonts w:hint="eastAsia" w:ascii="宋体" w:hAnsi="宋体" w:cs="宋体"/>
          <w:sz w:val="24"/>
          <w:lang w:val="en-US" w:eastAsia="zh-CN"/>
        </w:rPr>
        <w:t>6.中标方在合同签订前须缴纳人民币2万元的履约风险保证金。</w:t>
      </w:r>
    </w:p>
    <w:p>
      <w:pPr>
        <w:snapToGrid w:val="0"/>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7.投标方近一年内未发生食品安全方面的重大事故。</w:t>
      </w:r>
    </w:p>
    <w:p>
      <w:pPr>
        <w:snapToGrid w:val="0"/>
        <w:spacing w:line="500" w:lineRule="exact"/>
        <w:ind w:firstLine="562" w:firstLineChars="200"/>
        <w:rPr>
          <w:rFonts w:ascii="仿宋_GB2312" w:hAnsi="宋体" w:eastAsia="仿宋_GB2312" w:cs="宋体"/>
          <w:b/>
          <w:sz w:val="28"/>
        </w:rPr>
      </w:pPr>
      <w:r>
        <w:rPr>
          <w:rFonts w:hint="eastAsia" w:ascii="仿宋_GB2312" w:hAnsi="宋体" w:eastAsia="仿宋_GB2312" w:cs="宋体"/>
          <w:b/>
          <w:sz w:val="28"/>
        </w:rPr>
        <w:t>（二）技术要求</w:t>
      </w:r>
    </w:p>
    <w:p>
      <w:pPr>
        <w:spacing w:line="500" w:lineRule="exact"/>
        <w:ind w:left="-34" w:leftChars="-16" w:firstLine="513" w:firstLineChars="214"/>
        <w:rPr>
          <w:rFonts w:hint="eastAsia" w:ascii="宋体" w:hAnsi="宋体" w:cs="宋体" w:eastAsiaTheme="minorEastAsia"/>
          <w:sz w:val="24"/>
          <w:lang w:val="en-US" w:eastAsia="zh-CN"/>
        </w:rPr>
      </w:pPr>
      <w:r>
        <w:rPr>
          <w:rFonts w:hint="eastAsia" w:ascii="宋体" w:hAnsi="宋体" w:cs="宋体"/>
          <w:sz w:val="24"/>
        </w:rPr>
        <w:t>1.</w:t>
      </w:r>
      <w:r>
        <w:rPr>
          <w:rFonts w:hint="eastAsia" w:ascii="宋体" w:hAnsi="宋体" w:cs="宋体"/>
          <w:sz w:val="24"/>
          <w:lang w:val="en-US" w:eastAsia="zh-CN"/>
        </w:rPr>
        <w:t>餐厅必须提供一日三餐服务，职工饭菜价格必须低于市场价20%。</w:t>
      </w:r>
    </w:p>
    <w:p>
      <w:pPr>
        <w:spacing w:line="500" w:lineRule="exact"/>
        <w:ind w:left="-34" w:leftChars="-16" w:firstLine="513" w:firstLineChars="214"/>
        <w:rPr>
          <w:rFonts w:ascii="宋体" w:hAnsi="宋体" w:cs="宋体"/>
          <w:sz w:val="24"/>
        </w:rPr>
      </w:pPr>
      <w:r>
        <w:rPr>
          <w:rFonts w:hint="eastAsia" w:ascii="宋体" w:hAnsi="宋体" w:cs="宋体"/>
          <w:sz w:val="24"/>
        </w:rPr>
        <w:t>2.要求对所经营的食品、餐点明码标价，价廉物鲜，随时保洁，门前三包。</w:t>
      </w:r>
    </w:p>
    <w:p>
      <w:pPr>
        <w:spacing w:line="500" w:lineRule="exact"/>
        <w:ind w:left="-34" w:leftChars="-16" w:firstLine="513" w:firstLineChars="214"/>
        <w:rPr>
          <w:rFonts w:ascii="宋体" w:hAnsi="宋体" w:cs="宋体"/>
          <w:sz w:val="24"/>
        </w:rPr>
      </w:pPr>
      <w:r>
        <w:rPr>
          <w:rFonts w:hint="eastAsia" w:ascii="宋体" w:hAnsi="宋体" w:cs="宋体"/>
          <w:sz w:val="24"/>
        </w:rPr>
        <w:t>3.对所出售商品的品种、质量、进货渠道及价格须接受卫生、食监、工商、物价、</w:t>
      </w:r>
      <w:r>
        <w:rPr>
          <w:rFonts w:hint="eastAsia" w:ascii="宋体" w:hAnsi="宋体" w:cs="宋体"/>
          <w:sz w:val="24"/>
          <w:lang w:val="en-US" w:eastAsia="zh-CN"/>
        </w:rPr>
        <w:t>医院</w:t>
      </w:r>
      <w:r>
        <w:rPr>
          <w:rFonts w:hint="eastAsia" w:ascii="宋体" w:hAnsi="宋体" w:cs="宋体"/>
          <w:sz w:val="24"/>
        </w:rPr>
        <w:t>等行政部门的检查和监督。</w:t>
      </w:r>
    </w:p>
    <w:p>
      <w:pPr>
        <w:spacing w:line="500" w:lineRule="exact"/>
        <w:ind w:left="-34" w:leftChars="-16" w:firstLine="513" w:firstLineChars="214"/>
        <w:rPr>
          <w:rFonts w:ascii="宋体" w:hAnsi="宋体" w:cs="宋体"/>
          <w:sz w:val="24"/>
        </w:rPr>
      </w:pPr>
      <w:r>
        <w:rPr>
          <w:rFonts w:hint="eastAsia" w:ascii="宋体" w:hAnsi="宋体" w:cs="宋体"/>
          <w:sz w:val="24"/>
        </w:rPr>
        <w:t>4.合同期内，因经营所产生的一切工商、税务、卫生等费用均由中标单位自行承担。</w:t>
      </w:r>
    </w:p>
    <w:p>
      <w:pPr>
        <w:spacing w:line="500" w:lineRule="exact"/>
        <w:ind w:left="-34" w:leftChars="-16" w:firstLine="513" w:firstLineChars="214"/>
        <w:rPr>
          <w:rFonts w:ascii="宋体" w:hAnsi="宋体" w:cs="宋体"/>
          <w:sz w:val="24"/>
        </w:rPr>
      </w:pPr>
      <w:r>
        <w:rPr>
          <w:rFonts w:hint="eastAsia" w:ascii="宋体" w:hAnsi="宋体" w:cs="宋体"/>
          <w:sz w:val="24"/>
          <w:lang w:val="en-US" w:eastAsia="zh-CN"/>
        </w:rPr>
        <w:t>5</w:t>
      </w:r>
      <w:r>
        <w:rPr>
          <w:rFonts w:hint="eastAsia" w:ascii="宋体" w:hAnsi="宋体" w:cs="宋体"/>
          <w:sz w:val="24"/>
        </w:rPr>
        <w:t>.设置广告、宣传标牌等应符合</w:t>
      </w:r>
      <w:r>
        <w:rPr>
          <w:rFonts w:hint="eastAsia" w:ascii="宋体" w:hAnsi="宋体" w:cs="宋体"/>
          <w:sz w:val="24"/>
          <w:lang w:val="en-US" w:eastAsia="zh-CN"/>
        </w:rPr>
        <w:t>医院</w:t>
      </w:r>
      <w:r>
        <w:rPr>
          <w:rFonts w:hint="eastAsia" w:ascii="宋体" w:hAnsi="宋体" w:cs="宋体"/>
          <w:sz w:val="24"/>
        </w:rPr>
        <w:t>统一要求并征得</w:t>
      </w:r>
      <w:r>
        <w:rPr>
          <w:rFonts w:hint="eastAsia" w:ascii="宋体" w:hAnsi="宋体" w:cs="宋体"/>
          <w:sz w:val="24"/>
          <w:lang w:val="en-US" w:eastAsia="zh-CN"/>
        </w:rPr>
        <w:t>医院</w:t>
      </w:r>
      <w:r>
        <w:rPr>
          <w:rFonts w:hint="eastAsia" w:ascii="宋体" w:hAnsi="宋体" w:cs="宋体"/>
          <w:sz w:val="24"/>
        </w:rPr>
        <w:t>管理部门的同意。</w:t>
      </w:r>
    </w:p>
    <w:p>
      <w:pPr>
        <w:spacing w:line="500" w:lineRule="exact"/>
        <w:ind w:left="-34" w:leftChars="-16" w:firstLine="553" w:firstLineChars="213"/>
        <w:rPr>
          <w:rFonts w:ascii="宋体" w:hAnsi="宋体" w:cs="宋体"/>
          <w:spacing w:val="10"/>
          <w:sz w:val="24"/>
        </w:rPr>
      </w:pPr>
      <w:r>
        <w:rPr>
          <w:rFonts w:hint="eastAsia" w:ascii="宋体" w:hAnsi="宋体" w:cs="宋体"/>
          <w:spacing w:val="10"/>
          <w:sz w:val="24"/>
          <w:lang w:val="en-US" w:eastAsia="zh-CN"/>
        </w:rPr>
        <w:t>6</w:t>
      </w:r>
      <w:r>
        <w:rPr>
          <w:rFonts w:hint="eastAsia" w:ascii="宋体" w:hAnsi="宋体" w:cs="宋体"/>
          <w:spacing w:val="10"/>
          <w:sz w:val="24"/>
        </w:rPr>
        <w:t>.严禁销售三无产品。</w:t>
      </w:r>
    </w:p>
    <w:p>
      <w:pPr>
        <w:snapToGrid w:val="0"/>
        <w:spacing w:line="500" w:lineRule="exact"/>
        <w:ind w:firstLine="520" w:firstLineChars="200"/>
        <w:rPr>
          <w:rFonts w:ascii="宋体" w:hAnsi="宋体" w:cs="宋体"/>
          <w:sz w:val="24"/>
        </w:rPr>
      </w:pPr>
      <w:r>
        <w:rPr>
          <w:rFonts w:hint="eastAsia" w:ascii="宋体" w:hAnsi="宋体" w:cs="宋体"/>
          <w:spacing w:val="10"/>
          <w:sz w:val="24"/>
          <w:lang w:val="en-US" w:eastAsia="zh-CN"/>
        </w:rPr>
        <w:t>7.</w:t>
      </w:r>
      <w:r>
        <w:rPr>
          <w:rFonts w:hint="eastAsia" w:ascii="宋体" w:hAnsi="宋体" w:cs="宋体"/>
          <w:spacing w:val="10"/>
          <w:sz w:val="24"/>
        </w:rPr>
        <w:t>必须服从甲方对餐饮管理工作的其他规章制度及管理要求。</w:t>
      </w:r>
    </w:p>
    <w:p>
      <w:pPr>
        <w:snapToGrid w:val="0"/>
        <w:spacing w:line="500" w:lineRule="exact"/>
        <w:rPr>
          <w:rFonts w:ascii="宋体" w:hAnsi="宋体" w:cs="宋体"/>
          <w:b/>
          <w:sz w:val="24"/>
        </w:rPr>
      </w:pPr>
      <w:r>
        <w:rPr>
          <w:rFonts w:hint="eastAsia" w:ascii="宋体" w:hAnsi="宋体" w:cs="宋体"/>
          <w:b/>
          <w:sz w:val="24"/>
        </w:rPr>
        <w:t>注：以上主要的商务要求、技术要求为关键指标，投标人必须满足，否则视为无效标处理。</w:t>
      </w:r>
    </w:p>
    <w:p>
      <w:pPr>
        <w:numPr>
          <w:ilvl w:val="0"/>
          <w:numId w:val="0"/>
        </w:numPr>
        <w:spacing w:line="560" w:lineRule="exact"/>
        <w:rPr>
          <w:rFonts w:hint="eastAsia" w:ascii="仿宋_GB2312" w:hAnsi="仿宋" w:eastAsia="仿宋_GB2312"/>
          <w:b/>
          <w:sz w:val="28"/>
          <w:szCs w:val="28"/>
          <w:lang w:val="en-US" w:eastAsia="zh-CN"/>
        </w:rPr>
      </w:pPr>
      <w:r>
        <w:rPr>
          <w:rFonts w:hint="eastAsia" w:ascii="仿宋_GB2312" w:hAnsi="仿宋" w:eastAsia="仿宋_GB2312"/>
          <w:b/>
          <w:sz w:val="28"/>
          <w:szCs w:val="28"/>
          <w:lang w:eastAsia="zh-CN"/>
        </w:rPr>
        <w:t>（</w:t>
      </w:r>
      <w:r>
        <w:rPr>
          <w:rFonts w:hint="eastAsia" w:ascii="仿宋_GB2312" w:hAnsi="仿宋" w:eastAsia="仿宋_GB2312"/>
          <w:b/>
          <w:sz w:val="28"/>
          <w:szCs w:val="28"/>
          <w:lang w:val="en-US" w:eastAsia="zh-CN"/>
        </w:rPr>
        <w:t>三</w:t>
      </w:r>
      <w:r>
        <w:rPr>
          <w:rFonts w:hint="eastAsia" w:ascii="仿宋_GB2312" w:hAnsi="仿宋" w:eastAsia="仿宋_GB2312"/>
          <w:b/>
          <w:sz w:val="28"/>
          <w:szCs w:val="28"/>
          <w:lang w:eastAsia="zh-CN"/>
        </w:rPr>
        <w:t>）</w:t>
      </w:r>
      <w:r>
        <w:rPr>
          <w:rFonts w:hint="eastAsia" w:ascii="仿宋_GB2312" w:hAnsi="仿宋" w:eastAsia="仿宋_GB2312"/>
          <w:b/>
          <w:sz w:val="28"/>
          <w:szCs w:val="28"/>
        </w:rPr>
        <w:t>评标</w:t>
      </w:r>
      <w:r>
        <w:rPr>
          <w:rFonts w:hint="eastAsia" w:ascii="仿宋_GB2312" w:hAnsi="仿宋" w:eastAsia="仿宋_GB2312"/>
          <w:b/>
          <w:sz w:val="28"/>
          <w:szCs w:val="28"/>
          <w:lang w:val="en-US" w:eastAsia="zh-CN"/>
        </w:rPr>
        <w:t>方式：</w:t>
      </w:r>
    </w:p>
    <w:p>
      <w:pPr>
        <w:numPr>
          <w:ilvl w:val="0"/>
          <w:numId w:val="0"/>
        </w:numPr>
        <w:spacing w:line="560" w:lineRule="exact"/>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本项目采用综合评议的评标办法，由磋商小组对供应商的报价、服务方案、管理方案、业绩、等条件进行综合评审打分，得分最高的投标人确定成交供应商。</w:t>
      </w:r>
    </w:p>
    <w:p>
      <w:pPr>
        <w:spacing w:line="500" w:lineRule="exact"/>
        <w:rPr>
          <w:rFonts w:ascii="宋体" w:hAnsi="宋体"/>
          <w:b/>
          <w:sz w:val="24"/>
        </w:rPr>
      </w:pPr>
      <w:r>
        <w:rPr>
          <w:rFonts w:hint="eastAsia" w:ascii="宋体" w:hAnsi="宋体"/>
          <w:b/>
          <w:sz w:val="24"/>
        </w:rPr>
        <w:t>评标细则</w:t>
      </w:r>
    </w:p>
    <w:tbl>
      <w:tblPr>
        <w:tblStyle w:val="8"/>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29"/>
        <w:gridCol w:w="567"/>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blHeader/>
          <w:jc w:val="center"/>
        </w:trPr>
        <w:tc>
          <w:tcPr>
            <w:tcW w:w="698" w:type="dxa"/>
            <w:vAlign w:val="center"/>
          </w:tcPr>
          <w:p>
            <w:pPr>
              <w:snapToGrid w:val="0"/>
              <w:spacing w:line="0" w:lineRule="atLeast"/>
              <w:jc w:val="center"/>
              <w:rPr>
                <w:rFonts w:ascii="宋体" w:cs="宋体"/>
                <w:b/>
                <w:color w:val="000000"/>
                <w:kern w:val="0"/>
                <w:sz w:val="24"/>
              </w:rPr>
            </w:pPr>
            <w:r>
              <w:rPr>
                <w:rFonts w:hint="eastAsia" w:ascii="宋体" w:cs="宋体"/>
                <w:b/>
                <w:color w:val="000000"/>
                <w:kern w:val="0"/>
                <w:sz w:val="24"/>
              </w:rPr>
              <w:t>序号</w:t>
            </w:r>
          </w:p>
        </w:tc>
        <w:tc>
          <w:tcPr>
            <w:tcW w:w="1629" w:type="dxa"/>
            <w:vAlign w:val="center"/>
          </w:tcPr>
          <w:p>
            <w:pPr>
              <w:snapToGrid w:val="0"/>
              <w:spacing w:line="0" w:lineRule="atLeast"/>
              <w:jc w:val="center"/>
              <w:rPr>
                <w:rFonts w:ascii="宋体" w:cs="宋体"/>
                <w:b/>
                <w:color w:val="000000"/>
                <w:kern w:val="0"/>
                <w:sz w:val="24"/>
              </w:rPr>
            </w:pPr>
            <w:r>
              <w:rPr>
                <w:rFonts w:hint="eastAsia" w:ascii="宋体" w:cs="宋体"/>
                <w:b/>
                <w:color w:val="000000"/>
                <w:kern w:val="0"/>
                <w:sz w:val="24"/>
              </w:rPr>
              <w:t>评审因素</w:t>
            </w:r>
          </w:p>
        </w:tc>
        <w:tc>
          <w:tcPr>
            <w:tcW w:w="567" w:type="dxa"/>
            <w:vAlign w:val="center"/>
          </w:tcPr>
          <w:p>
            <w:pPr>
              <w:spacing w:line="0" w:lineRule="atLeast"/>
              <w:jc w:val="center"/>
              <w:rPr>
                <w:rFonts w:ascii="宋体"/>
                <w:b/>
                <w:color w:val="000000"/>
                <w:kern w:val="0"/>
                <w:sz w:val="24"/>
              </w:rPr>
            </w:pPr>
            <w:r>
              <w:rPr>
                <w:rFonts w:hint="eastAsia" w:ascii="宋体"/>
                <w:b/>
                <w:color w:val="000000"/>
                <w:kern w:val="0"/>
                <w:sz w:val="24"/>
              </w:rPr>
              <w:t>分值</w:t>
            </w:r>
          </w:p>
        </w:tc>
        <w:tc>
          <w:tcPr>
            <w:tcW w:w="6295" w:type="dxa"/>
            <w:vAlign w:val="center"/>
          </w:tcPr>
          <w:p>
            <w:pPr>
              <w:spacing w:line="0" w:lineRule="atLeast"/>
              <w:jc w:val="center"/>
              <w:rPr>
                <w:rFonts w:ascii="宋体"/>
                <w:b/>
                <w:color w:val="000000"/>
                <w:kern w:val="0"/>
                <w:sz w:val="24"/>
              </w:rPr>
            </w:pPr>
            <w:r>
              <w:rPr>
                <w:rFonts w:hint="eastAsia" w:ascii="宋体"/>
                <w:b/>
                <w:color w:val="000000"/>
                <w:kern w:val="0"/>
                <w:sz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blHeader/>
          <w:jc w:val="center"/>
        </w:trPr>
        <w:tc>
          <w:tcPr>
            <w:tcW w:w="9189" w:type="dxa"/>
            <w:gridSpan w:val="4"/>
            <w:vAlign w:val="center"/>
          </w:tcPr>
          <w:p>
            <w:pPr>
              <w:spacing w:line="0" w:lineRule="atLeast"/>
              <w:jc w:val="center"/>
              <w:rPr>
                <w:rFonts w:ascii="宋体"/>
                <w:color w:val="000000"/>
                <w:kern w:val="0"/>
                <w:sz w:val="24"/>
              </w:rPr>
            </w:pPr>
            <w:r>
              <w:rPr>
                <w:rFonts w:hint="eastAsia" w:ascii="宋体"/>
                <w:color w:val="000000"/>
                <w:kern w:val="0"/>
                <w:sz w:val="24"/>
              </w:rPr>
              <w:t>商务得分（</w:t>
            </w:r>
            <w:r>
              <w:rPr>
                <w:rFonts w:hint="eastAsia" w:ascii="宋体"/>
                <w:color w:val="000000"/>
                <w:kern w:val="0"/>
                <w:sz w:val="24"/>
                <w:lang w:val="en-US" w:eastAsia="zh-CN"/>
              </w:rPr>
              <w:t>35</w:t>
            </w:r>
            <w:r>
              <w:rPr>
                <w:rFonts w:hint="eastAsia" w:ascii="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ascii="宋体"/>
                <w:color w:val="000000"/>
                <w:kern w:val="0"/>
                <w:sz w:val="24"/>
              </w:rPr>
            </w:pPr>
            <w:r>
              <w:rPr>
                <w:rFonts w:hint="eastAsia" w:ascii="宋体"/>
                <w:color w:val="000000"/>
                <w:kern w:val="0"/>
                <w:sz w:val="24"/>
              </w:rPr>
              <w:t>1</w:t>
            </w:r>
          </w:p>
        </w:tc>
        <w:tc>
          <w:tcPr>
            <w:tcW w:w="1629" w:type="dxa"/>
            <w:vAlign w:val="center"/>
          </w:tcPr>
          <w:p>
            <w:pPr>
              <w:spacing w:line="0" w:lineRule="atLeast"/>
              <w:jc w:val="center"/>
              <w:rPr>
                <w:rFonts w:ascii="宋体" w:hAnsi="宋体" w:cs="宋体"/>
                <w:szCs w:val="21"/>
              </w:rPr>
            </w:pPr>
            <w:r>
              <w:rPr>
                <w:rFonts w:hint="eastAsia" w:ascii="宋体" w:hAnsi="宋体" w:cs="宋体"/>
                <w:szCs w:val="21"/>
              </w:rPr>
              <w:t>经营经验</w:t>
            </w:r>
          </w:p>
        </w:tc>
        <w:tc>
          <w:tcPr>
            <w:tcW w:w="567" w:type="dxa"/>
            <w:vAlign w:val="center"/>
          </w:tcPr>
          <w:p>
            <w:pPr>
              <w:spacing w:line="0" w:lineRule="atLeast"/>
              <w:jc w:val="center"/>
              <w:rPr>
                <w:rFonts w:hint="eastAsia" w:ascii="宋体" w:eastAsiaTheme="minorEastAsia"/>
                <w:color w:val="000000"/>
                <w:kern w:val="0"/>
                <w:szCs w:val="21"/>
                <w:lang w:val="en-US" w:eastAsia="zh-CN"/>
              </w:rPr>
            </w:pPr>
            <w:r>
              <w:rPr>
                <w:rFonts w:ascii="宋体"/>
                <w:color w:val="000000"/>
                <w:kern w:val="0"/>
                <w:szCs w:val="21"/>
              </w:rPr>
              <w:t>1</w:t>
            </w:r>
            <w:r>
              <w:rPr>
                <w:rFonts w:hint="eastAsia" w:ascii="宋体"/>
                <w:color w:val="000000"/>
                <w:kern w:val="0"/>
                <w:szCs w:val="21"/>
                <w:lang w:val="en-US" w:eastAsia="zh-CN"/>
              </w:rPr>
              <w:t>0</w:t>
            </w:r>
          </w:p>
        </w:tc>
        <w:tc>
          <w:tcPr>
            <w:tcW w:w="6295" w:type="dxa"/>
            <w:vAlign w:val="center"/>
          </w:tcPr>
          <w:p>
            <w:pPr>
              <w:spacing w:line="0" w:lineRule="atLeast"/>
              <w:rPr>
                <w:rFonts w:ascii="宋体" w:hAnsi="宋体" w:cs="宋体"/>
                <w:szCs w:val="21"/>
              </w:rPr>
            </w:pPr>
            <w:r>
              <w:rPr>
                <w:rFonts w:hint="eastAsia" w:ascii="宋体" w:hAnsi="宋体" w:cs="宋体"/>
                <w:szCs w:val="21"/>
              </w:rPr>
              <w:t>投标人提供招标公告日期前近三年内，在</w:t>
            </w:r>
            <w:r>
              <w:rPr>
                <w:rFonts w:hint="eastAsia" w:ascii="宋体" w:hAnsi="宋体"/>
                <w:szCs w:val="21"/>
                <w:lang w:val="en-US" w:eastAsia="zh-CN"/>
              </w:rPr>
              <w:t>其他单位</w:t>
            </w:r>
            <w:r>
              <w:rPr>
                <w:rFonts w:hint="eastAsia" w:ascii="宋体" w:hAnsi="宋体"/>
                <w:szCs w:val="21"/>
              </w:rPr>
              <w:t>食堂的经营管理合同，</w:t>
            </w:r>
            <w:r>
              <w:rPr>
                <w:rFonts w:hint="eastAsia" w:ascii="宋体" w:hAnsi="宋体" w:cs="宋体"/>
                <w:bCs/>
                <w:szCs w:val="21"/>
                <w:lang w:val="en-US" w:eastAsia="zh-CN"/>
              </w:rPr>
              <w:t>每提供一份有效业绩得2分，</w:t>
            </w:r>
            <w:r>
              <w:rPr>
                <w:rFonts w:hint="eastAsia" w:ascii="宋体" w:hAnsi="宋体"/>
                <w:szCs w:val="21"/>
              </w:rPr>
              <w:t>最高得1</w:t>
            </w:r>
            <w:r>
              <w:rPr>
                <w:rFonts w:hint="eastAsia" w:ascii="宋体" w:hAnsi="宋体"/>
                <w:szCs w:val="21"/>
                <w:lang w:val="en-US" w:eastAsia="zh-CN"/>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blHeader/>
          <w:jc w:val="center"/>
        </w:trPr>
        <w:tc>
          <w:tcPr>
            <w:tcW w:w="698" w:type="dxa"/>
            <w:vAlign w:val="center"/>
          </w:tcPr>
          <w:p>
            <w:pPr>
              <w:spacing w:line="0" w:lineRule="atLeast"/>
              <w:jc w:val="center"/>
              <w:rPr>
                <w:rFonts w:ascii="宋体"/>
                <w:color w:val="000000"/>
                <w:kern w:val="0"/>
                <w:sz w:val="24"/>
              </w:rPr>
            </w:pPr>
            <w:r>
              <w:rPr>
                <w:rFonts w:hint="eastAsia" w:ascii="宋体"/>
                <w:color w:val="000000"/>
                <w:kern w:val="0"/>
                <w:sz w:val="24"/>
              </w:rPr>
              <w:t>2</w:t>
            </w:r>
          </w:p>
        </w:tc>
        <w:tc>
          <w:tcPr>
            <w:tcW w:w="1629" w:type="dxa"/>
            <w:vAlign w:val="center"/>
          </w:tcPr>
          <w:p>
            <w:pPr>
              <w:spacing w:line="0" w:lineRule="atLeast"/>
              <w:jc w:val="center"/>
              <w:rPr>
                <w:rFonts w:hint="eastAsia" w:ascii="宋体" w:eastAsiaTheme="minorEastAsia"/>
                <w:color w:val="000000"/>
                <w:kern w:val="0"/>
                <w:sz w:val="24"/>
                <w:lang w:val="en-US" w:eastAsia="zh-CN"/>
              </w:rPr>
            </w:pPr>
            <w:r>
              <w:rPr>
                <w:rFonts w:hint="eastAsia" w:ascii="宋体" w:hAnsi="宋体" w:cs="宋体"/>
                <w:bCs/>
                <w:szCs w:val="21"/>
                <w:lang w:val="en-US" w:eastAsia="zh-CN"/>
              </w:rPr>
              <w:t>管理费用报价（万元/年）</w:t>
            </w:r>
          </w:p>
        </w:tc>
        <w:tc>
          <w:tcPr>
            <w:tcW w:w="567" w:type="dxa"/>
            <w:vAlign w:val="center"/>
          </w:tcPr>
          <w:p>
            <w:pPr>
              <w:spacing w:line="0" w:lineRule="atLeast"/>
              <w:jc w:val="center"/>
              <w:rPr>
                <w:rFonts w:hint="eastAsia" w:ascii="宋体" w:eastAsiaTheme="minorEastAsia"/>
                <w:color w:val="FF0000"/>
                <w:kern w:val="0"/>
                <w:szCs w:val="21"/>
                <w:lang w:val="en-US" w:eastAsia="zh-CN"/>
              </w:rPr>
            </w:pPr>
            <w:r>
              <w:rPr>
                <w:rFonts w:hint="eastAsia" w:ascii="宋体"/>
                <w:kern w:val="0"/>
                <w:szCs w:val="21"/>
                <w:lang w:val="en-US" w:eastAsia="zh-CN"/>
              </w:rPr>
              <w:t>20</w:t>
            </w:r>
          </w:p>
        </w:tc>
        <w:tc>
          <w:tcPr>
            <w:tcW w:w="6295" w:type="dxa"/>
            <w:vAlign w:val="center"/>
          </w:tcPr>
          <w:p>
            <w:pPr>
              <w:spacing w:line="0" w:lineRule="atLeast"/>
              <w:jc w:val="left"/>
              <w:rPr>
                <w:rFonts w:hint="eastAsia" w:ascii="宋体" w:hAnsi="宋体" w:cs="宋体"/>
                <w:bCs/>
                <w:szCs w:val="21"/>
              </w:rPr>
            </w:pPr>
            <w:r>
              <w:rPr>
                <w:rFonts w:hint="eastAsia" w:ascii="宋体" w:hAnsi="宋体" w:cs="宋体"/>
                <w:bCs/>
                <w:szCs w:val="21"/>
                <w:lang w:val="en-US" w:eastAsia="zh-CN"/>
              </w:rPr>
              <w:t>磋商基准价为6万元/年，</w:t>
            </w:r>
            <w:r>
              <w:rPr>
                <w:rFonts w:hint="eastAsia" w:ascii="宋体" w:hAnsi="宋体" w:cs="宋体"/>
                <w:bCs/>
                <w:szCs w:val="21"/>
              </w:rPr>
              <w:t>满足磋商文件</w:t>
            </w:r>
            <w:r>
              <w:rPr>
                <w:rFonts w:hint="eastAsia" w:ascii="宋体" w:hAnsi="宋体" w:cs="宋体"/>
                <w:bCs/>
                <w:szCs w:val="21"/>
                <w:lang w:val="en-US" w:eastAsia="zh-CN"/>
              </w:rPr>
              <w:t>所有</w:t>
            </w:r>
            <w:r>
              <w:rPr>
                <w:rFonts w:hint="eastAsia" w:ascii="宋体" w:hAnsi="宋体" w:cs="宋体"/>
                <w:bCs/>
                <w:szCs w:val="21"/>
              </w:rPr>
              <w:t>要求</w:t>
            </w:r>
            <w:r>
              <w:rPr>
                <w:rFonts w:hint="eastAsia" w:ascii="宋体" w:hAnsi="宋体" w:cs="宋体"/>
                <w:bCs/>
                <w:szCs w:val="21"/>
                <w:lang w:val="en-US" w:eastAsia="zh-CN"/>
              </w:rPr>
              <w:t>的投标报价得分</w:t>
            </w:r>
            <w:r>
              <w:rPr>
                <w:rFonts w:hint="eastAsia" w:ascii="宋体" w:hAnsi="宋体" w:cs="宋体"/>
                <w:bCs/>
                <w:szCs w:val="21"/>
              </w:rPr>
              <w:t>：</w:t>
            </w:r>
          </w:p>
          <w:p>
            <w:pPr>
              <w:spacing w:line="0" w:lineRule="atLeast"/>
              <w:jc w:val="both"/>
              <w:rPr>
                <w:rFonts w:hint="eastAsia" w:ascii="宋体" w:hAnsi="宋体" w:cs="宋体"/>
                <w:bCs/>
                <w:szCs w:val="21"/>
              </w:rPr>
            </w:pPr>
            <w:r>
              <w:rPr>
                <w:rFonts w:hint="eastAsia" w:ascii="宋体" w:hAnsi="宋体" w:cs="宋体"/>
                <w:bCs/>
                <w:szCs w:val="21"/>
              </w:rPr>
              <w:t>磋商报价得分=（最后磋商报价/磋商基准价）×价格权值×100</w:t>
            </w:r>
          </w:p>
          <w:p>
            <w:pPr>
              <w:spacing w:line="0" w:lineRule="atLeast"/>
              <w:jc w:val="both"/>
              <w:rPr>
                <w:rFonts w:hint="eastAsia" w:ascii="宋体" w:hAnsi="宋体" w:cs="宋体" w:eastAsiaTheme="minorEastAsia"/>
                <w:bCs/>
                <w:szCs w:val="21"/>
                <w:lang w:val="en-US" w:eastAsia="zh-CN"/>
              </w:rPr>
            </w:pPr>
            <w:r>
              <w:rPr>
                <w:rFonts w:hint="eastAsia" w:ascii="宋体" w:hAnsi="宋体" w:cs="宋体"/>
                <w:bCs/>
                <w:szCs w:val="21"/>
                <w:lang w:val="en-US" w:eastAsia="zh-CN"/>
              </w:rPr>
              <w:t>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ascii="宋体"/>
                <w:color w:val="000000"/>
                <w:kern w:val="0"/>
                <w:sz w:val="24"/>
              </w:rPr>
            </w:pPr>
            <w:r>
              <w:rPr>
                <w:rFonts w:hint="eastAsia" w:ascii="宋体"/>
                <w:color w:val="000000"/>
                <w:kern w:val="0"/>
                <w:sz w:val="24"/>
              </w:rPr>
              <w:t>3</w:t>
            </w:r>
          </w:p>
        </w:tc>
        <w:tc>
          <w:tcPr>
            <w:tcW w:w="1629" w:type="dxa"/>
            <w:vAlign w:val="center"/>
          </w:tcPr>
          <w:p>
            <w:pPr>
              <w:spacing w:line="0" w:lineRule="atLeast"/>
              <w:jc w:val="center"/>
              <w:rPr>
                <w:rFonts w:ascii="宋体"/>
                <w:color w:val="000000"/>
                <w:kern w:val="0"/>
                <w:sz w:val="24"/>
              </w:rPr>
            </w:pPr>
            <w:r>
              <w:rPr>
                <w:rFonts w:hint="eastAsia" w:ascii="宋体" w:hAnsi="宋体" w:cs="宋体"/>
                <w:spacing w:val="6"/>
                <w:szCs w:val="21"/>
              </w:rPr>
              <w:t>企业信誉</w:t>
            </w:r>
          </w:p>
        </w:tc>
        <w:tc>
          <w:tcPr>
            <w:tcW w:w="567" w:type="dxa"/>
            <w:vAlign w:val="center"/>
          </w:tcPr>
          <w:p>
            <w:pPr>
              <w:spacing w:line="0" w:lineRule="atLeast"/>
              <w:jc w:val="center"/>
              <w:rPr>
                <w:rFonts w:ascii="宋体"/>
                <w:color w:val="000000"/>
                <w:kern w:val="0"/>
                <w:szCs w:val="21"/>
              </w:rPr>
            </w:pPr>
            <w:r>
              <w:rPr>
                <w:rFonts w:ascii="宋体"/>
                <w:kern w:val="0"/>
                <w:szCs w:val="21"/>
              </w:rPr>
              <w:t>5</w:t>
            </w:r>
          </w:p>
        </w:tc>
        <w:tc>
          <w:tcPr>
            <w:tcW w:w="6295" w:type="dxa"/>
            <w:vAlign w:val="center"/>
          </w:tcPr>
          <w:p>
            <w:pPr>
              <w:spacing w:line="0" w:lineRule="atLeast"/>
              <w:rPr>
                <w:rFonts w:hint="eastAsia" w:ascii="宋体" w:eastAsiaTheme="minorEastAsia"/>
                <w:color w:val="000000"/>
                <w:kern w:val="0"/>
                <w:sz w:val="24"/>
                <w:lang w:val="en-US" w:eastAsia="zh-CN"/>
              </w:rPr>
            </w:pPr>
            <w:r>
              <w:rPr>
                <w:rFonts w:hint="eastAsia" w:ascii="宋体" w:hAnsi="宋体" w:cs="宋体"/>
                <w:szCs w:val="21"/>
              </w:rPr>
              <w:t>具体评分标准：具体评分标准：为拟配备的餐厅</w:t>
            </w:r>
            <w:r>
              <w:rPr>
                <w:rFonts w:hint="eastAsia" w:ascii="宋体" w:hAnsi="宋体" w:cs="宋体"/>
                <w:szCs w:val="21"/>
                <w:lang w:val="en-US" w:eastAsia="zh-CN"/>
              </w:rPr>
              <w:t>负责人</w:t>
            </w:r>
            <w:r>
              <w:rPr>
                <w:rFonts w:hint="eastAsia" w:ascii="宋体" w:hAnsi="宋体" w:cs="宋体"/>
                <w:szCs w:val="21"/>
              </w:rPr>
              <w:t>缴纳各类社会保险得</w:t>
            </w:r>
            <w:r>
              <w:rPr>
                <w:rFonts w:ascii="宋体" w:hAnsi="宋体" w:cs="宋体"/>
                <w:szCs w:val="21"/>
              </w:rPr>
              <w:t>3</w:t>
            </w:r>
            <w:r>
              <w:rPr>
                <w:rFonts w:hint="eastAsia" w:ascii="宋体" w:hAnsi="宋体" w:cs="宋体"/>
                <w:szCs w:val="21"/>
              </w:rPr>
              <w:t>分，为拟配备的食品安全管理员和厨师长（行政总厨）缴纳各类社会保险各得1分。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189" w:type="dxa"/>
            <w:gridSpan w:val="4"/>
            <w:vAlign w:val="center"/>
          </w:tcPr>
          <w:p>
            <w:pPr>
              <w:spacing w:line="0" w:lineRule="atLeast"/>
              <w:jc w:val="center"/>
              <w:rPr>
                <w:rFonts w:ascii="宋体"/>
                <w:color w:val="000000"/>
                <w:kern w:val="0"/>
                <w:sz w:val="24"/>
              </w:rPr>
            </w:pPr>
            <w:r>
              <w:rPr>
                <w:rFonts w:hint="eastAsia" w:ascii="宋体"/>
                <w:color w:val="000000"/>
                <w:kern w:val="0"/>
                <w:sz w:val="24"/>
              </w:rPr>
              <w:t>技术得分（</w:t>
            </w:r>
            <w:r>
              <w:rPr>
                <w:rFonts w:hint="eastAsia" w:ascii="宋体"/>
                <w:color w:val="000000"/>
                <w:kern w:val="0"/>
                <w:sz w:val="24"/>
                <w:lang w:val="en-US" w:eastAsia="zh-CN"/>
              </w:rPr>
              <w:t>65</w:t>
            </w:r>
            <w:r>
              <w:rPr>
                <w:rFonts w:hint="eastAsia" w:ascii="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1</w:t>
            </w:r>
          </w:p>
        </w:tc>
        <w:tc>
          <w:tcPr>
            <w:tcW w:w="1629" w:type="dxa"/>
            <w:vAlign w:val="center"/>
          </w:tcPr>
          <w:p>
            <w:pPr>
              <w:spacing w:line="0" w:lineRule="atLeast"/>
              <w:jc w:val="center"/>
              <w:rPr>
                <w:rFonts w:hint="eastAsia" w:ascii="宋体" w:hAnsi="宋体" w:cs="宋体" w:eastAsiaTheme="minorEastAsia"/>
                <w:bCs/>
                <w:spacing w:val="6"/>
                <w:szCs w:val="21"/>
                <w:lang w:val="en-US" w:eastAsia="zh-CN"/>
              </w:rPr>
            </w:pPr>
            <w:r>
              <w:rPr>
                <w:rFonts w:hint="eastAsia" w:ascii="宋体" w:hAnsi="宋体" w:cs="宋体"/>
                <w:bCs/>
                <w:spacing w:val="6"/>
                <w:szCs w:val="21"/>
                <w:lang w:val="en-US" w:eastAsia="zh-CN"/>
              </w:rPr>
              <w:t>装修方案</w:t>
            </w:r>
          </w:p>
        </w:tc>
        <w:tc>
          <w:tcPr>
            <w:tcW w:w="567" w:type="dxa"/>
            <w:vAlign w:val="center"/>
          </w:tcPr>
          <w:p>
            <w:pPr>
              <w:snapToGrid w:val="0"/>
              <w:spacing w:line="0" w:lineRule="atLeast"/>
              <w:jc w:val="center"/>
              <w:rPr>
                <w:rFonts w:hint="eastAsia" w:ascii="宋体" w:cs="宋体"/>
                <w:kern w:val="0"/>
                <w:szCs w:val="21"/>
                <w:lang w:val="en-US" w:eastAsia="zh-CN"/>
              </w:rPr>
            </w:pPr>
            <w:r>
              <w:rPr>
                <w:rFonts w:hint="eastAsia" w:ascii="宋体" w:cs="宋体"/>
                <w:kern w:val="0"/>
                <w:szCs w:val="21"/>
                <w:lang w:val="en-US" w:eastAsia="zh-CN"/>
              </w:rPr>
              <w:t>15</w:t>
            </w:r>
          </w:p>
        </w:tc>
        <w:tc>
          <w:tcPr>
            <w:tcW w:w="6295" w:type="dxa"/>
            <w:vAlign w:val="center"/>
          </w:tcPr>
          <w:p>
            <w:pPr>
              <w:snapToGrid w:val="0"/>
              <w:spacing w:line="0" w:lineRule="atLeast"/>
              <w:rPr>
                <w:rFonts w:hint="eastAsia" w:ascii="宋体" w:hAnsi="宋体" w:cs="宋体" w:eastAsiaTheme="minorEastAsia"/>
                <w:bCs/>
                <w:spacing w:val="6"/>
                <w:szCs w:val="21"/>
                <w:lang w:val="en-US" w:eastAsia="zh-CN"/>
              </w:rPr>
            </w:pPr>
            <w:r>
              <w:rPr>
                <w:rFonts w:hint="eastAsia" w:ascii="宋体" w:hAnsi="宋体" w:cs="宋体"/>
                <w:bCs/>
                <w:spacing w:val="6"/>
                <w:szCs w:val="21"/>
                <w:lang w:val="en-US" w:eastAsia="zh-CN"/>
              </w:rPr>
              <w:t>写</w:t>
            </w:r>
            <w:r>
              <w:rPr>
                <w:rFonts w:hint="eastAsia" w:ascii="宋体" w:hAnsi="宋体" w:cs="宋体" w:eastAsiaTheme="minorEastAsia"/>
                <w:bCs/>
                <w:spacing w:val="6"/>
                <w:szCs w:val="21"/>
                <w:lang w:val="en-US" w:eastAsia="zh-CN"/>
              </w:rPr>
              <w:t>明装修</w:t>
            </w:r>
            <w:r>
              <w:rPr>
                <w:rFonts w:hint="eastAsia" w:ascii="宋体" w:hAnsi="宋体" w:cs="宋体"/>
                <w:bCs/>
                <w:spacing w:val="6"/>
                <w:szCs w:val="21"/>
                <w:lang w:val="en-US" w:eastAsia="zh-CN"/>
              </w:rPr>
              <w:t>程度</w:t>
            </w:r>
            <w:r>
              <w:rPr>
                <w:rFonts w:hint="eastAsia" w:ascii="宋体" w:hAnsi="宋体" w:cs="宋体" w:eastAsiaTheme="minorEastAsia"/>
                <w:bCs/>
                <w:spacing w:val="6"/>
                <w:szCs w:val="21"/>
                <w:lang w:val="en-US" w:eastAsia="zh-CN"/>
              </w:rPr>
              <w:t>，比如</w:t>
            </w:r>
            <w:r>
              <w:rPr>
                <w:rFonts w:hint="eastAsia" w:ascii="宋体" w:hAnsi="宋体" w:cs="宋体"/>
                <w:bCs/>
                <w:spacing w:val="6"/>
                <w:szCs w:val="21"/>
                <w:lang w:val="en-US" w:eastAsia="zh-CN"/>
              </w:rPr>
              <w:t>装修投入的费用、装修</w:t>
            </w:r>
            <w:r>
              <w:rPr>
                <w:rFonts w:hint="eastAsia" w:ascii="宋体" w:hAnsi="宋体" w:cs="宋体" w:eastAsiaTheme="minorEastAsia"/>
                <w:bCs/>
                <w:spacing w:val="6"/>
                <w:szCs w:val="21"/>
                <w:lang w:val="en-US" w:eastAsia="zh-CN"/>
              </w:rPr>
              <w:t>时间</w:t>
            </w:r>
            <w:r>
              <w:rPr>
                <w:rFonts w:hint="eastAsia" w:ascii="宋体" w:hAnsi="宋体" w:cs="宋体"/>
                <w:bCs/>
                <w:spacing w:val="6"/>
                <w:szCs w:val="21"/>
                <w:lang w:val="en-US" w:eastAsia="zh-CN"/>
              </w:rPr>
              <w:t>等。</w:t>
            </w:r>
            <w:r>
              <w:rPr>
                <w:rFonts w:hint="eastAsia" w:ascii="宋体" w:hAnsi="宋体" w:cs="宋体"/>
                <w:bCs/>
                <w:spacing w:val="6"/>
                <w:szCs w:val="21"/>
              </w:rPr>
              <w:t>完整、科学、合理得</w:t>
            </w:r>
            <w:r>
              <w:rPr>
                <w:rFonts w:ascii="宋体" w:hAnsi="宋体" w:cs="宋体"/>
                <w:bCs/>
                <w:spacing w:val="6"/>
                <w:szCs w:val="21"/>
              </w:rPr>
              <w:t>1</w:t>
            </w:r>
            <w:r>
              <w:rPr>
                <w:rFonts w:hint="eastAsia" w:ascii="宋体" w:hAnsi="宋体" w:cs="宋体"/>
                <w:bCs/>
                <w:spacing w:val="6"/>
                <w:szCs w:val="21"/>
                <w:lang w:val="en-US" w:eastAsia="zh-CN"/>
              </w:rPr>
              <w:t>5</w:t>
            </w:r>
            <w:r>
              <w:rPr>
                <w:rFonts w:hint="eastAsia" w:ascii="宋体" w:hAnsi="宋体" w:cs="宋体"/>
                <w:bCs/>
                <w:spacing w:val="6"/>
                <w:szCs w:val="21"/>
              </w:rPr>
              <w:t>分，较好得</w:t>
            </w:r>
            <w:r>
              <w:rPr>
                <w:rFonts w:hint="eastAsia" w:ascii="宋体" w:hAnsi="宋体" w:cs="宋体"/>
                <w:bCs/>
                <w:spacing w:val="6"/>
                <w:szCs w:val="21"/>
                <w:lang w:val="en-US" w:eastAsia="zh-CN"/>
              </w:rPr>
              <w:t>12</w:t>
            </w:r>
            <w:r>
              <w:rPr>
                <w:rFonts w:hint="eastAsia" w:ascii="宋体" w:hAnsi="宋体" w:cs="宋体"/>
                <w:bCs/>
                <w:spacing w:val="6"/>
                <w:szCs w:val="21"/>
              </w:rPr>
              <w:t>分，一般得</w:t>
            </w:r>
            <w:r>
              <w:rPr>
                <w:rFonts w:hint="eastAsia" w:ascii="宋体" w:hAnsi="宋体" w:cs="宋体"/>
                <w:bCs/>
                <w:spacing w:val="6"/>
                <w:szCs w:val="21"/>
                <w:lang w:val="en-US" w:eastAsia="zh-CN"/>
              </w:rPr>
              <w:t>8</w:t>
            </w:r>
            <w:r>
              <w:rPr>
                <w:rFonts w:hint="eastAsia" w:ascii="宋体" w:hAnsi="宋体" w:cs="宋体"/>
                <w:bCs/>
                <w:spacing w:val="6"/>
                <w:szCs w:val="21"/>
              </w:rPr>
              <w:t>分</w:t>
            </w:r>
            <w:r>
              <w:rPr>
                <w:rFonts w:hint="eastAsia" w:ascii="宋体" w:hAnsi="宋体" w:cs="宋体" w:eastAsiaTheme="minorEastAsia"/>
                <w:bCs/>
                <w:spacing w:val="6"/>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2</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服务方案</w:t>
            </w:r>
          </w:p>
        </w:tc>
        <w:tc>
          <w:tcPr>
            <w:tcW w:w="567" w:type="dxa"/>
            <w:vAlign w:val="center"/>
          </w:tcPr>
          <w:p>
            <w:pPr>
              <w:snapToGrid w:val="0"/>
              <w:spacing w:line="0" w:lineRule="atLeast"/>
              <w:jc w:val="center"/>
              <w:rPr>
                <w:rFonts w:ascii="宋体" w:cs="宋体"/>
                <w:kern w:val="0"/>
                <w:szCs w:val="21"/>
                <w:lang w:val="en-US"/>
              </w:rPr>
            </w:pPr>
            <w:r>
              <w:rPr>
                <w:rFonts w:hint="eastAsia" w:ascii="宋体" w:cs="宋体"/>
                <w:kern w:val="0"/>
                <w:szCs w:val="21"/>
                <w:lang w:val="en-US" w:eastAsia="zh-CN"/>
              </w:rPr>
              <w:t>20</w:t>
            </w:r>
          </w:p>
        </w:tc>
        <w:tc>
          <w:tcPr>
            <w:tcW w:w="6295" w:type="dxa"/>
            <w:vAlign w:val="center"/>
          </w:tcPr>
          <w:p>
            <w:pPr>
              <w:snapToGrid w:val="0"/>
              <w:spacing w:line="0" w:lineRule="atLeast"/>
              <w:rPr>
                <w:rFonts w:ascii="宋体" w:cs="宋体"/>
                <w:kern w:val="0"/>
                <w:sz w:val="24"/>
              </w:rPr>
            </w:pPr>
            <w:r>
              <w:rPr>
                <w:rFonts w:hint="eastAsia" w:ascii="宋体" w:hAnsi="宋体" w:cs="宋体"/>
                <w:bCs/>
                <w:spacing w:val="6"/>
                <w:szCs w:val="21"/>
              </w:rPr>
              <w:t>针对本项目设计一套服务方案包含：服务时间、菜品种类、满意率、价格控制等方面。完整、科学、合理得</w:t>
            </w:r>
            <w:r>
              <w:rPr>
                <w:rFonts w:hint="eastAsia" w:ascii="宋体" w:hAnsi="宋体" w:cs="宋体"/>
                <w:bCs/>
                <w:spacing w:val="6"/>
                <w:szCs w:val="21"/>
                <w:lang w:val="en-US" w:eastAsia="zh-CN"/>
              </w:rPr>
              <w:t>20</w:t>
            </w:r>
            <w:r>
              <w:rPr>
                <w:rFonts w:hint="eastAsia" w:ascii="宋体" w:hAnsi="宋体" w:cs="宋体"/>
                <w:bCs/>
                <w:spacing w:val="6"/>
                <w:szCs w:val="21"/>
              </w:rPr>
              <w:t>分，较好得</w:t>
            </w:r>
            <w:r>
              <w:rPr>
                <w:rFonts w:hint="eastAsia" w:ascii="宋体" w:hAnsi="宋体" w:cs="宋体"/>
                <w:bCs/>
                <w:spacing w:val="6"/>
                <w:szCs w:val="21"/>
                <w:lang w:val="en-US" w:eastAsia="zh-CN"/>
              </w:rPr>
              <w:t>15</w:t>
            </w:r>
            <w:r>
              <w:rPr>
                <w:rFonts w:hint="eastAsia" w:ascii="宋体" w:hAnsi="宋体" w:cs="宋体"/>
                <w:bCs/>
                <w:spacing w:val="6"/>
                <w:szCs w:val="21"/>
              </w:rPr>
              <w:t>分，一般得</w:t>
            </w:r>
            <w:r>
              <w:rPr>
                <w:rFonts w:hint="eastAsia" w:ascii="宋体" w:hAnsi="宋体" w:cs="宋体"/>
                <w:bCs/>
                <w:spacing w:val="6"/>
                <w:szCs w:val="21"/>
                <w:lang w:val="en-US" w:eastAsia="zh-CN"/>
              </w:rPr>
              <w:t>10</w:t>
            </w:r>
            <w:r>
              <w:rPr>
                <w:rFonts w:hint="eastAsia" w:ascii="宋体" w:hAnsi="宋体" w:cs="宋体"/>
                <w:bCs/>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3</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安全方案</w:t>
            </w:r>
          </w:p>
        </w:tc>
        <w:tc>
          <w:tcPr>
            <w:tcW w:w="567" w:type="dxa"/>
            <w:vAlign w:val="center"/>
          </w:tcPr>
          <w:p>
            <w:pPr>
              <w:snapToGrid w:val="0"/>
              <w:spacing w:line="0" w:lineRule="atLeast"/>
              <w:jc w:val="center"/>
              <w:rPr>
                <w:rFonts w:ascii="宋体" w:cs="宋体"/>
                <w:kern w:val="0"/>
                <w:szCs w:val="21"/>
              </w:rPr>
            </w:pPr>
            <w:r>
              <w:rPr>
                <w:rFonts w:ascii="宋体" w:cs="宋体"/>
                <w:kern w:val="0"/>
                <w:szCs w:val="21"/>
              </w:rPr>
              <w:t>10</w:t>
            </w:r>
          </w:p>
        </w:tc>
        <w:tc>
          <w:tcPr>
            <w:tcW w:w="6295" w:type="dxa"/>
            <w:vAlign w:val="center"/>
          </w:tcPr>
          <w:p>
            <w:pPr>
              <w:snapToGrid w:val="0"/>
              <w:spacing w:line="0" w:lineRule="atLeast"/>
              <w:rPr>
                <w:rFonts w:ascii="宋体" w:cs="宋体"/>
                <w:kern w:val="0"/>
                <w:sz w:val="24"/>
              </w:rPr>
            </w:pPr>
            <w:r>
              <w:rPr>
                <w:rFonts w:hint="eastAsia" w:ascii="宋体" w:hAnsi="宋体" w:cs="宋体"/>
                <w:bCs/>
                <w:spacing w:val="6"/>
                <w:szCs w:val="21"/>
              </w:rPr>
              <w:t>针对本项目的食品安全、生产安全的风险分析及可行控制方案。完整、科学、合理得</w:t>
            </w:r>
            <w:r>
              <w:rPr>
                <w:rFonts w:ascii="宋体" w:hAnsi="宋体" w:cs="宋体"/>
                <w:bCs/>
                <w:spacing w:val="6"/>
                <w:szCs w:val="21"/>
              </w:rPr>
              <w:t>10</w:t>
            </w:r>
            <w:r>
              <w:rPr>
                <w:rFonts w:hint="eastAsia" w:ascii="宋体" w:hAnsi="宋体" w:cs="宋体"/>
                <w:bCs/>
                <w:spacing w:val="6"/>
                <w:szCs w:val="21"/>
              </w:rPr>
              <w:t>分，较好得</w:t>
            </w:r>
            <w:r>
              <w:rPr>
                <w:rFonts w:ascii="宋体" w:hAnsi="宋体" w:cs="宋体"/>
                <w:bCs/>
                <w:spacing w:val="6"/>
                <w:szCs w:val="21"/>
              </w:rPr>
              <w:t>8</w:t>
            </w:r>
            <w:r>
              <w:rPr>
                <w:rFonts w:hint="eastAsia" w:ascii="宋体" w:hAnsi="宋体" w:cs="宋体"/>
                <w:bCs/>
                <w:spacing w:val="6"/>
                <w:szCs w:val="21"/>
              </w:rPr>
              <w:t>分，一般得</w:t>
            </w:r>
            <w:r>
              <w:rPr>
                <w:rFonts w:ascii="宋体" w:hAnsi="宋体" w:cs="宋体"/>
                <w:bCs/>
                <w:spacing w:val="6"/>
                <w:szCs w:val="21"/>
              </w:rPr>
              <w:t>6</w:t>
            </w:r>
            <w:r>
              <w:rPr>
                <w:rFonts w:hint="eastAsia" w:ascii="宋体" w:hAnsi="宋体" w:cs="宋体"/>
                <w:bCs/>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4</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筹备方案</w:t>
            </w:r>
          </w:p>
        </w:tc>
        <w:tc>
          <w:tcPr>
            <w:tcW w:w="567" w:type="dxa"/>
            <w:vAlign w:val="center"/>
          </w:tcPr>
          <w:p>
            <w:pPr>
              <w:snapToGrid w:val="0"/>
              <w:spacing w:line="0" w:lineRule="atLeast"/>
              <w:jc w:val="center"/>
              <w:rPr>
                <w:rFonts w:hint="eastAsia" w:ascii="宋体" w:cs="宋体" w:eastAsiaTheme="minorEastAsia"/>
                <w:kern w:val="0"/>
                <w:szCs w:val="21"/>
                <w:lang w:val="en-US" w:eastAsia="zh-CN"/>
              </w:rPr>
            </w:pPr>
            <w:r>
              <w:rPr>
                <w:rFonts w:ascii="宋体" w:cs="宋体"/>
                <w:kern w:val="0"/>
                <w:szCs w:val="21"/>
              </w:rPr>
              <w:t>1</w:t>
            </w:r>
            <w:r>
              <w:rPr>
                <w:rFonts w:hint="eastAsia" w:ascii="宋体" w:cs="宋体"/>
                <w:kern w:val="0"/>
                <w:szCs w:val="21"/>
                <w:lang w:val="en-US" w:eastAsia="zh-CN"/>
              </w:rPr>
              <w:t>0</w:t>
            </w:r>
          </w:p>
        </w:tc>
        <w:tc>
          <w:tcPr>
            <w:tcW w:w="6295" w:type="dxa"/>
            <w:vAlign w:val="center"/>
          </w:tcPr>
          <w:p>
            <w:pPr>
              <w:snapToGrid w:val="0"/>
              <w:spacing w:line="0" w:lineRule="atLeast"/>
              <w:rPr>
                <w:rFonts w:ascii="宋体" w:cs="宋体"/>
                <w:kern w:val="0"/>
                <w:sz w:val="24"/>
              </w:rPr>
            </w:pPr>
            <w:r>
              <w:rPr>
                <w:rFonts w:hint="eastAsia" w:ascii="宋体" w:hAnsi="宋体" w:cs="宋体"/>
                <w:bCs/>
                <w:spacing w:val="6"/>
                <w:szCs w:val="21"/>
              </w:rPr>
              <w:t>针对本项目列出工作计划包含：人员配备（餐厅经理等具体岗位及拟配备人员名单和信息）、设备设施准备时间进度、开餐前准备。完整、科学、合理得</w:t>
            </w:r>
            <w:r>
              <w:rPr>
                <w:rFonts w:ascii="宋体" w:hAnsi="宋体" w:cs="宋体"/>
                <w:bCs/>
                <w:spacing w:val="6"/>
                <w:szCs w:val="21"/>
              </w:rPr>
              <w:t>1</w:t>
            </w:r>
            <w:r>
              <w:rPr>
                <w:rFonts w:hint="eastAsia" w:ascii="宋体" w:hAnsi="宋体" w:cs="宋体"/>
                <w:bCs/>
                <w:spacing w:val="6"/>
                <w:szCs w:val="21"/>
                <w:lang w:val="en-US" w:eastAsia="zh-CN"/>
              </w:rPr>
              <w:t>0</w:t>
            </w:r>
            <w:r>
              <w:rPr>
                <w:rFonts w:hint="eastAsia" w:ascii="宋体" w:hAnsi="宋体" w:cs="宋体"/>
                <w:bCs/>
                <w:spacing w:val="6"/>
                <w:szCs w:val="21"/>
              </w:rPr>
              <w:t>分，较好得</w:t>
            </w:r>
            <w:r>
              <w:rPr>
                <w:rFonts w:hint="eastAsia" w:ascii="宋体" w:hAnsi="宋体" w:cs="宋体"/>
                <w:bCs/>
                <w:spacing w:val="6"/>
                <w:szCs w:val="21"/>
                <w:lang w:val="en-US" w:eastAsia="zh-CN"/>
              </w:rPr>
              <w:t>8</w:t>
            </w:r>
            <w:r>
              <w:rPr>
                <w:rFonts w:hint="eastAsia" w:ascii="宋体" w:hAnsi="宋体" w:cs="宋体"/>
                <w:bCs/>
                <w:spacing w:val="6"/>
                <w:szCs w:val="21"/>
              </w:rPr>
              <w:t>分，一般得</w:t>
            </w:r>
            <w:r>
              <w:rPr>
                <w:rFonts w:hint="eastAsia" w:ascii="宋体" w:hAnsi="宋体" w:cs="宋体"/>
                <w:bCs/>
                <w:spacing w:val="6"/>
                <w:szCs w:val="21"/>
                <w:lang w:val="en-US" w:eastAsia="zh-CN"/>
              </w:rPr>
              <w:t>6</w:t>
            </w:r>
            <w:r>
              <w:rPr>
                <w:rFonts w:hint="eastAsia" w:ascii="宋体" w:hAnsi="宋体" w:cs="宋体"/>
                <w:bCs/>
                <w:spacing w:val="6"/>
                <w:szCs w:val="21"/>
              </w:rPr>
              <w:t>分</w:t>
            </w:r>
            <w:r>
              <w:rPr>
                <w:rFonts w:hint="eastAsia" w:asci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5</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管理方案</w:t>
            </w:r>
          </w:p>
        </w:tc>
        <w:tc>
          <w:tcPr>
            <w:tcW w:w="567" w:type="dxa"/>
            <w:vAlign w:val="center"/>
          </w:tcPr>
          <w:p>
            <w:pPr>
              <w:snapToGrid w:val="0"/>
              <w:spacing w:line="0" w:lineRule="atLeast"/>
              <w:jc w:val="center"/>
              <w:rPr>
                <w:rFonts w:ascii="宋体" w:hAnsi="宋体"/>
                <w:szCs w:val="21"/>
              </w:rPr>
            </w:pPr>
            <w:r>
              <w:rPr>
                <w:rFonts w:ascii="宋体" w:hAnsi="宋体"/>
                <w:szCs w:val="21"/>
              </w:rPr>
              <w:t>10</w:t>
            </w:r>
          </w:p>
        </w:tc>
        <w:tc>
          <w:tcPr>
            <w:tcW w:w="6295" w:type="dxa"/>
            <w:vAlign w:val="center"/>
          </w:tcPr>
          <w:p>
            <w:pPr>
              <w:spacing w:line="0" w:lineRule="atLeast"/>
              <w:rPr>
                <w:rFonts w:ascii="宋体" w:hAnsi="宋体"/>
                <w:sz w:val="24"/>
              </w:rPr>
            </w:pPr>
            <w:r>
              <w:rPr>
                <w:rFonts w:hint="eastAsia" w:ascii="宋体" w:hAnsi="宋体" w:cs="宋体"/>
                <w:bCs/>
                <w:spacing w:val="6"/>
                <w:szCs w:val="21"/>
              </w:rPr>
              <w:t>包括但不限于内部管理制度，应急措施，节能管理措施。完整、科学、合理得</w:t>
            </w:r>
            <w:r>
              <w:rPr>
                <w:rFonts w:ascii="宋体" w:hAnsi="宋体" w:cs="宋体"/>
                <w:bCs/>
                <w:spacing w:val="6"/>
                <w:szCs w:val="21"/>
              </w:rPr>
              <w:t>10</w:t>
            </w:r>
            <w:r>
              <w:rPr>
                <w:rFonts w:hint="eastAsia" w:ascii="宋体" w:hAnsi="宋体" w:cs="宋体"/>
                <w:bCs/>
                <w:spacing w:val="6"/>
                <w:szCs w:val="21"/>
              </w:rPr>
              <w:t>分，较好得</w:t>
            </w:r>
            <w:r>
              <w:rPr>
                <w:rFonts w:ascii="宋体" w:hAnsi="宋体" w:cs="宋体"/>
                <w:bCs/>
                <w:spacing w:val="6"/>
                <w:szCs w:val="21"/>
              </w:rPr>
              <w:t>8</w:t>
            </w:r>
            <w:r>
              <w:rPr>
                <w:rFonts w:hint="eastAsia" w:ascii="宋体" w:hAnsi="宋体" w:cs="宋体"/>
                <w:bCs/>
                <w:spacing w:val="6"/>
                <w:szCs w:val="21"/>
              </w:rPr>
              <w:t>分，一般得</w:t>
            </w:r>
            <w:r>
              <w:rPr>
                <w:rFonts w:ascii="宋体" w:hAnsi="宋体" w:cs="宋体"/>
                <w:bCs/>
                <w:spacing w:val="6"/>
                <w:szCs w:val="21"/>
              </w:rPr>
              <w:t>6</w:t>
            </w:r>
            <w:r>
              <w:rPr>
                <w:rFonts w:hint="eastAsia" w:ascii="宋体" w:hAnsi="宋体" w:cs="宋体"/>
                <w:bCs/>
                <w:spacing w:val="6"/>
                <w:szCs w:val="21"/>
              </w:rPr>
              <w:t>分</w:t>
            </w:r>
            <w:r>
              <w:rPr>
                <w:rFonts w:hint="eastAsia" w:asci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2327" w:type="dxa"/>
            <w:gridSpan w:val="2"/>
            <w:vAlign w:val="center"/>
          </w:tcPr>
          <w:p>
            <w:pPr>
              <w:snapToGrid w:val="0"/>
              <w:spacing w:line="0" w:lineRule="atLeast"/>
              <w:jc w:val="center"/>
              <w:rPr>
                <w:rFonts w:ascii="宋体" w:hAnsi="宋体" w:cs="宋体"/>
                <w:kern w:val="0"/>
                <w:sz w:val="24"/>
              </w:rPr>
            </w:pPr>
            <w:r>
              <w:rPr>
                <w:rFonts w:hint="eastAsia" w:ascii="宋体" w:hAnsi="宋体" w:cs="宋体"/>
                <w:kern w:val="0"/>
                <w:sz w:val="24"/>
              </w:rPr>
              <w:t>合计</w:t>
            </w:r>
          </w:p>
        </w:tc>
        <w:tc>
          <w:tcPr>
            <w:tcW w:w="567"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100</w:t>
            </w:r>
          </w:p>
        </w:tc>
        <w:tc>
          <w:tcPr>
            <w:tcW w:w="6295" w:type="dxa"/>
            <w:vAlign w:val="center"/>
          </w:tcPr>
          <w:p>
            <w:pPr>
              <w:snapToGrid w:val="0"/>
              <w:spacing w:line="0" w:lineRule="atLeast"/>
              <w:rPr>
                <w:rFonts w:ascii="宋体" w:hAnsi="宋体" w:cs="宋体"/>
                <w:kern w:val="0"/>
                <w:sz w:val="24"/>
              </w:rPr>
            </w:pPr>
          </w:p>
        </w:tc>
      </w:tr>
    </w:tbl>
    <w:p>
      <w:pPr>
        <w:spacing w:line="0" w:lineRule="atLeast"/>
        <w:jc w:val="left"/>
        <w:rPr>
          <w:rFonts w:ascii="宋体" w:hAnsi="宋体"/>
          <w:b/>
          <w:bCs/>
          <w:sz w:val="18"/>
          <w:szCs w:val="18"/>
        </w:rPr>
      </w:pPr>
    </w:p>
    <w:p>
      <w:pPr>
        <w:spacing w:line="500" w:lineRule="exact"/>
        <w:ind w:left="-36" w:leftChars="-17" w:firstLine="579" w:firstLineChars="206"/>
        <w:rPr>
          <w:rFonts w:ascii="仿宋_GB2312" w:hAnsi="宋体" w:eastAsia="仿宋_GB2312" w:cs="宋体"/>
          <w:b/>
          <w:sz w:val="28"/>
        </w:rPr>
      </w:pPr>
      <w:r>
        <w:rPr>
          <w:rFonts w:hint="eastAsia" w:ascii="仿宋_GB2312" w:hAnsi="宋体" w:eastAsia="仿宋_GB2312" w:cs="宋体"/>
          <w:b/>
          <w:sz w:val="28"/>
        </w:rPr>
        <w:t>（四）合同授予标准：</w:t>
      </w:r>
    </w:p>
    <w:p>
      <w:pPr>
        <w:spacing w:line="500" w:lineRule="exact"/>
        <w:ind w:left="-36" w:leftChars="-17" w:firstLine="494" w:firstLineChars="206"/>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本项目将公示每个标段的前三名为中标候选人。</w:t>
      </w:r>
    </w:p>
    <w:p>
      <w:pPr>
        <w:spacing w:line="500" w:lineRule="exact"/>
        <w:ind w:left="-36" w:leftChars="-17" w:firstLine="494" w:firstLineChars="206"/>
        <w:rPr>
          <w:rFonts w:ascii="宋体" w:hAnsi="宋体" w:cs="宋体"/>
          <w:sz w:val="24"/>
        </w:rPr>
      </w:pPr>
      <w:r>
        <w:rPr>
          <w:rFonts w:ascii="宋体" w:hAnsi="宋体" w:cs="宋体"/>
          <w:sz w:val="24"/>
        </w:rPr>
        <w:t>2.</w:t>
      </w:r>
      <w:r>
        <w:rPr>
          <w:rFonts w:hint="eastAsia" w:ascii="宋体" w:hAnsi="宋体" w:cs="宋体"/>
          <w:sz w:val="24"/>
        </w:rPr>
        <w:t>排名第一的中标人放弃中标，或因不可抗力提出不能履行合同，或者中标人未按投标文件规定的要求执行，招标方可以确定排名第二的中标候选人为中标人，排名第二的中标候选人因前款规定的同样原因不能签订合同时，招标方可以确定排名第三的中标候选人为中标人。</w:t>
      </w:r>
    </w:p>
    <w:p>
      <w:pPr>
        <w:spacing w:line="500" w:lineRule="exact"/>
        <w:ind w:left="-36" w:leftChars="-17" w:firstLine="494" w:firstLineChars="206"/>
        <w:rPr>
          <w:rFonts w:ascii="宋体" w:hAnsi="宋体" w:cs="宋体"/>
          <w:sz w:val="24"/>
        </w:rPr>
      </w:pPr>
      <w:r>
        <w:rPr>
          <w:rFonts w:ascii="宋体" w:hAnsi="宋体" w:cs="宋体"/>
          <w:sz w:val="24"/>
        </w:rPr>
        <w:t>3.</w:t>
      </w:r>
      <w:r>
        <w:rPr>
          <w:rFonts w:hint="eastAsia" w:ascii="宋体" w:hAnsi="宋体" w:cs="宋体"/>
          <w:sz w:val="24"/>
        </w:rPr>
        <w:t>当有效投标人都不能满足招标文件要求时，将依法重新招标。</w:t>
      </w:r>
    </w:p>
    <w:p>
      <w:pPr>
        <w:spacing w:line="560" w:lineRule="exact"/>
        <w:ind w:firstLine="643" w:firstLineChars="200"/>
        <w:rPr>
          <w:rFonts w:asciiTheme="minorEastAsia" w:hAnsiTheme="minorEastAsia"/>
          <w:b/>
          <w:sz w:val="32"/>
          <w:szCs w:val="32"/>
        </w:rPr>
      </w:pPr>
      <w:r>
        <w:rPr>
          <w:rFonts w:hint="eastAsia" w:asciiTheme="minorEastAsia" w:hAnsiTheme="minorEastAsia"/>
          <w:b/>
          <w:sz w:val="32"/>
          <w:szCs w:val="32"/>
          <w:lang w:val="en-US" w:eastAsia="zh-CN"/>
        </w:rPr>
        <w:t>4</w:t>
      </w:r>
      <w:r>
        <w:rPr>
          <w:rFonts w:hint="eastAsia" w:asciiTheme="minorEastAsia" w:hAnsiTheme="minorEastAsia"/>
          <w:b/>
          <w:sz w:val="32"/>
          <w:szCs w:val="32"/>
        </w:rPr>
        <w:t>、投标须知</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（一）合格投标人的范围</w:t>
      </w:r>
    </w:p>
    <w:p>
      <w:pPr>
        <w:spacing w:line="500" w:lineRule="exact"/>
        <w:ind w:firstLine="480" w:firstLineChars="200"/>
        <w:rPr>
          <w:rFonts w:ascii="宋体" w:hAnsi="宋体"/>
          <w:sz w:val="24"/>
        </w:rPr>
      </w:pPr>
      <w:r>
        <w:rPr>
          <w:rFonts w:hint="eastAsia" w:ascii="宋体" w:hAnsi="宋体"/>
          <w:sz w:val="24"/>
        </w:rPr>
        <w:t>1.投标人：指满足招标条件,已向</w:t>
      </w:r>
      <w:r>
        <w:rPr>
          <w:rFonts w:hint="eastAsia" w:ascii="宋体" w:hAnsi="宋体"/>
          <w:sz w:val="24"/>
          <w:lang w:val="en-US" w:eastAsia="zh-CN"/>
        </w:rPr>
        <w:t>医院</w:t>
      </w:r>
      <w:r>
        <w:rPr>
          <w:rFonts w:hint="eastAsia" w:ascii="宋体" w:hAnsi="宋体"/>
          <w:sz w:val="24"/>
        </w:rPr>
        <w:t>招标管理部门领购招标文件并参加投标竞争的法人或其他组织。</w:t>
      </w:r>
    </w:p>
    <w:p>
      <w:pPr>
        <w:spacing w:line="500" w:lineRule="exact"/>
        <w:ind w:firstLine="480" w:firstLineChars="200"/>
        <w:rPr>
          <w:rFonts w:ascii="宋体" w:hAnsi="宋体"/>
          <w:sz w:val="24"/>
        </w:rPr>
      </w:pPr>
      <w:r>
        <w:rPr>
          <w:rFonts w:hint="eastAsia" w:ascii="宋体" w:hAnsi="宋体"/>
          <w:sz w:val="24"/>
        </w:rPr>
        <w:t>2.单位负责人：是指投标单位法定代表人或者法律、行政法规规定代表单位行使职权的主要负责人。</w:t>
      </w:r>
    </w:p>
    <w:p>
      <w:pPr>
        <w:spacing w:line="500" w:lineRule="exact"/>
        <w:ind w:firstLine="480" w:firstLineChars="200"/>
        <w:rPr>
          <w:rFonts w:ascii="宋体" w:hAnsi="宋体"/>
          <w:sz w:val="24"/>
        </w:rPr>
      </w:pPr>
      <w:r>
        <w:rPr>
          <w:rFonts w:hint="eastAsia" w:ascii="宋体" w:hAnsi="宋体"/>
          <w:sz w:val="24"/>
        </w:rPr>
        <w:t>3.</w:t>
      </w:r>
      <w:r>
        <w:rPr>
          <w:rFonts w:hint="eastAsia" w:ascii="宋体" w:hAnsi="宋体"/>
          <w:sz w:val="24"/>
          <w:szCs w:val="28"/>
        </w:rPr>
        <w:t>授权代理人：指投标单位负责人授权的代表单位负责人行使与招、投标活动有关权利和履行义务的人，由单位负责人出具《单位负责人授权书》。</w:t>
      </w:r>
    </w:p>
    <w:p>
      <w:pPr>
        <w:spacing w:line="500" w:lineRule="exact"/>
        <w:ind w:firstLine="480" w:firstLineChars="200"/>
        <w:rPr>
          <w:rFonts w:ascii="宋体" w:hAnsi="宋体"/>
          <w:sz w:val="24"/>
        </w:rPr>
      </w:pPr>
      <w:r>
        <w:rPr>
          <w:rFonts w:hint="eastAsia" w:ascii="宋体" w:hAnsi="宋体"/>
          <w:sz w:val="24"/>
        </w:rPr>
        <w:t>4.投标人应严格遵守有关的国家法律、法规和条例，并能遵照和执行本招标文件中的有关规定。</w:t>
      </w:r>
    </w:p>
    <w:p>
      <w:pPr>
        <w:spacing w:line="500" w:lineRule="exact"/>
        <w:ind w:firstLine="480" w:firstLineChars="200"/>
        <w:rPr>
          <w:rFonts w:ascii="宋体" w:hAnsi="宋体"/>
          <w:sz w:val="24"/>
        </w:rPr>
      </w:pPr>
      <w:r>
        <w:rPr>
          <w:rFonts w:hint="eastAsia" w:ascii="宋体" w:hAnsi="宋体"/>
          <w:sz w:val="24"/>
        </w:rPr>
        <w:t>5.只有在法律上和财务上独立、合法运作并独立于招标人的投标人才能参加投标。</w:t>
      </w:r>
    </w:p>
    <w:p>
      <w:pPr>
        <w:spacing w:line="500" w:lineRule="exact"/>
        <w:ind w:firstLine="480" w:firstLineChars="200"/>
        <w:rPr>
          <w:rFonts w:ascii="宋体" w:hAnsi="宋体"/>
          <w:sz w:val="24"/>
        </w:rPr>
      </w:pPr>
      <w:r>
        <w:rPr>
          <w:rFonts w:hint="eastAsia" w:ascii="宋体" w:hAnsi="宋体"/>
          <w:sz w:val="24"/>
        </w:rPr>
        <w:t>6.投标人须具备承担招标项目的能力，而且国家有关规定对投标人资格条件或者招标文件对投标人资格条件有特殊规定的，投标人须具备规定的资格条件。</w:t>
      </w:r>
    </w:p>
    <w:p>
      <w:pPr>
        <w:spacing w:line="50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.投标人须按照招标文件的要求编制投标文件。投标文件应当对招标文件提出的实质性要求和条件作出响应，并须提供充足的证明资料。</w:t>
      </w:r>
    </w:p>
    <w:p>
      <w:pPr>
        <w:spacing w:line="50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.投标人不得存在下列情形之一：</w:t>
      </w:r>
    </w:p>
    <w:p>
      <w:pPr>
        <w:spacing w:line="500" w:lineRule="exact"/>
        <w:ind w:firstLine="480" w:firstLineChars="200"/>
        <w:rPr>
          <w:rFonts w:ascii="宋体" w:hAnsi="宋体"/>
          <w:sz w:val="24"/>
        </w:rPr>
      </w:pPr>
      <w:r>
        <w:rPr>
          <w:rFonts w:hint="eastAsia" w:ascii="宋体" w:hAnsi="宋体"/>
          <w:sz w:val="24"/>
        </w:rPr>
        <w:t>(l）与招标人存在利害关系可能影响招标公正性的；</w:t>
      </w:r>
    </w:p>
    <w:p>
      <w:pPr>
        <w:spacing w:line="500" w:lineRule="exact"/>
        <w:ind w:firstLine="480" w:firstLineChars="200"/>
        <w:rPr>
          <w:rFonts w:ascii="宋体" w:hAnsi="宋体"/>
          <w:sz w:val="24"/>
        </w:rPr>
      </w:pPr>
      <w:r>
        <w:rPr>
          <w:rFonts w:hint="eastAsia" w:ascii="宋体" w:hAnsi="宋体"/>
          <w:sz w:val="24"/>
        </w:rPr>
        <w:t>(2）接受委托参与本项目前期咨询或提供与招标相关服务的；</w:t>
      </w:r>
    </w:p>
    <w:p>
      <w:pPr>
        <w:spacing w:line="500" w:lineRule="exact"/>
        <w:ind w:firstLine="480" w:firstLineChars="200"/>
        <w:rPr>
          <w:rFonts w:ascii="宋体" w:hAnsi="宋体"/>
          <w:sz w:val="24"/>
        </w:rPr>
      </w:pPr>
      <w:r>
        <w:rPr>
          <w:rFonts w:hint="eastAsia" w:ascii="宋体" w:hAnsi="宋体"/>
          <w:sz w:val="24"/>
        </w:rPr>
        <w:t>(3）单位负责人为同一人或者存在控股、管理关系的不同单位，不得参加同一标的投标；</w:t>
      </w:r>
    </w:p>
    <w:p>
      <w:pPr>
        <w:spacing w:line="500" w:lineRule="exact"/>
        <w:ind w:firstLine="480" w:firstLineChars="200"/>
        <w:rPr>
          <w:rFonts w:ascii="宋体" w:hAnsi="宋体"/>
          <w:sz w:val="24"/>
        </w:rPr>
      </w:pPr>
      <w:r>
        <w:rPr>
          <w:rFonts w:hint="eastAsia" w:ascii="宋体" w:hAnsi="宋体"/>
          <w:sz w:val="24"/>
        </w:rPr>
        <w:t>(4）被责令停业的；</w:t>
      </w:r>
    </w:p>
    <w:p>
      <w:pPr>
        <w:spacing w:line="500" w:lineRule="exact"/>
        <w:ind w:firstLine="480" w:firstLineChars="200"/>
        <w:rPr>
          <w:rFonts w:ascii="宋体" w:hAnsi="宋体"/>
          <w:sz w:val="24"/>
        </w:rPr>
      </w:pPr>
      <w:r>
        <w:rPr>
          <w:rFonts w:hint="eastAsia" w:ascii="宋体" w:hAnsi="宋体"/>
          <w:sz w:val="24"/>
        </w:rPr>
        <w:t>(5）被暂停或取消投标资格的；</w:t>
      </w:r>
    </w:p>
    <w:p>
      <w:pPr>
        <w:spacing w:line="500" w:lineRule="exact"/>
        <w:ind w:firstLine="480" w:firstLineChars="200"/>
        <w:rPr>
          <w:rFonts w:ascii="宋体" w:hAnsi="宋体"/>
          <w:sz w:val="24"/>
        </w:rPr>
      </w:pPr>
      <w:r>
        <w:rPr>
          <w:rFonts w:hint="eastAsia" w:ascii="宋体" w:hAnsi="宋体"/>
          <w:sz w:val="24"/>
        </w:rPr>
        <w:t>(6）财产被接管或冻结的；</w:t>
      </w:r>
    </w:p>
    <w:p>
      <w:pPr>
        <w:spacing w:line="500" w:lineRule="exact"/>
        <w:ind w:firstLine="480" w:firstLineChars="200"/>
        <w:rPr>
          <w:rFonts w:ascii="宋体" w:hAnsi="宋体"/>
          <w:sz w:val="24"/>
        </w:rPr>
      </w:pPr>
      <w:r>
        <w:rPr>
          <w:rFonts w:hint="eastAsia" w:ascii="宋体" w:hAnsi="宋体"/>
          <w:sz w:val="24"/>
        </w:rPr>
        <w:t>(7）在最近三年内有骗取中标或严重违约的；</w:t>
      </w:r>
    </w:p>
    <w:p>
      <w:pPr>
        <w:spacing w:line="500" w:lineRule="exact"/>
        <w:ind w:firstLine="495"/>
        <w:rPr>
          <w:rFonts w:ascii="仿宋_GB2312" w:hAnsi="宋体" w:eastAsia="仿宋_GB2312"/>
          <w:b/>
          <w:spacing w:val="4"/>
          <w:sz w:val="28"/>
        </w:rPr>
      </w:pPr>
      <w:r>
        <w:rPr>
          <w:rFonts w:hint="eastAsia" w:ascii="仿宋_GB2312" w:hAnsi="宋体" w:eastAsia="仿宋_GB2312"/>
          <w:b/>
          <w:sz w:val="28"/>
          <w:szCs w:val="24"/>
        </w:rPr>
        <w:t>（二）投标费用</w:t>
      </w:r>
    </w:p>
    <w:p>
      <w:pPr>
        <w:spacing w:line="500" w:lineRule="exact"/>
        <w:ind w:firstLine="495"/>
        <w:rPr>
          <w:rFonts w:ascii="宋体" w:hAnsi="宋体"/>
          <w:spacing w:val="4"/>
          <w:sz w:val="24"/>
        </w:rPr>
      </w:pPr>
      <w:r>
        <w:rPr>
          <w:rFonts w:hint="eastAsia" w:ascii="宋体" w:hAnsi="宋体"/>
          <w:spacing w:val="4"/>
          <w:sz w:val="24"/>
        </w:rPr>
        <w:t>投标人应自行承担所有编写和提交投标文件等的费用，不论投标的结果如何，招标人在任何情况下均无义务和责任承担所发生的费用。</w:t>
      </w:r>
    </w:p>
    <w:p>
      <w:pPr>
        <w:spacing w:line="500" w:lineRule="exact"/>
        <w:ind w:firstLine="495"/>
        <w:rPr>
          <w:rFonts w:ascii="仿宋_GB2312" w:hAnsi="宋体" w:eastAsia="仿宋_GB2312"/>
          <w:b/>
          <w:sz w:val="28"/>
          <w:szCs w:val="24"/>
        </w:rPr>
      </w:pPr>
      <w:r>
        <w:rPr>
          <w:rFonts w:hint="eastAsia" w:ascii="仿宋_GB2312" w:hAnsi="宋体" w:eastAsia="仿宋_GB2312"/>
          <w:b/>
          <w:sz w:val="28"/>
          <w:szCs w:val="24"/>
        </w:rPr>
        <w:t>（三）</w:t>
      </w:r>
      <w:r>
        <w:rPr>
          <w:rFonts w:hint="eastAsia" w:ascii="仿宋_GB2312" w:hAnsi="宋体" w:eastAsia="仿宋_GB2312"/>
          <w:b/>
          <w:sz w:val="28"/>
          <w:szCs w:val="24"/>
          <w:lang w:val="en-US" w:eastAsia="zh-CN"/>
        </w:rPr>
        <w:t>投标</w:t>
      </w:r>
      <w:r>
        <w:rPr>
          <w:rFonts w:hint="eastAsia" w:ascii="仿宋_GB2312" w:hAnsi="宋体" w:eastAsia="仿宋_GB2312"/>
          <w:b/>
          <w:sz w:val="28"/>
          <w:szCs w:val="24"/>
        </w:rPr>
        <w:t>文件</w:t>
      </w:r>
    </w:p>
    <w:p>
      <w:pPr>
        <w:spacing w:line="560" w:lineRule="exact"/>
        <w:ind w:firstLine="496" w:firstLineChars="200"/>
        <w:rPr>
          <w:rFonts w:ascii="宋体" w:hAnsi="宋体"/>
          <w:bCs/>
          <w:spacing w:val="4"/>
          <w:sz w:val="24"/>
        </w:rPr>
      </w:pPr>
      <w:r>
        <w:rPr>
          <w:rFonts w:hint="eastAsia" w:ascii="宋体" w:hAnsi="宋体"/>
          <w:bCs/>
          <w:spacing w:val="4"/>
          <w:sz w:val="24"/>
        </w:rPr>
        <w:t>1.投标人应认真阅读招标文件规定的所有条款、要求、参数、事项和格式等全部内容。</w:t>
      </w:r>
    </w:p>
    <w:p>
      <w:pPr>
        <w:spacing w:line="560" w:lineRule="exact"/>
        <w:ind w:firstLine="496" w:firstLineChars="200"/>
        <w:rPr>
          <w:rFonts w:ascii="宋体" w:hAnsi="宋体"/>
          <w:bCs/>
          <w:spacing w:val="4"/>
          <w:sz w:val="24"/>
        </w:rPr>
      </w:pPr>
      <w:r>
        <w:rPr>
          <w:rFonts w:hint="eastAsia" w:ascii="宋体" w:hAnsi="宋体"/>
          <w:bCs/>
          <w:spacing w:val="4"/>
          <w:sz w:val="24"/>
        </w:rPr>
        <w:t>2.投标人不按照招标文件要求编制投标文件或提供资料不符合招标文件要求的，有可能导致投标被拒绝，由此产生的风险由投标人自己承担。</w:t>
      </w:r>
    </w:p>
    <w:p>
      <w:pPr>
        <w:spacing w:line="560" w:lineRule="exact"/>
        <w:ind w:firstLine="496" w:firstLineChars="200"/>
        <w:rPr>
          <w:rFonts w:ascii="宋体" w:hAnsi="宋体"/>
          <w:spacing w:val="4"/>
          <w:sz w:val="24"/>
        </w:rPr>
      </w:pPr>
      <w:r>
        <w:rPr>
          <w:rFonts w:hint="eastAsia" w:ascii="宋体" w:hAnsi="宋体"/>
          <w:bCs/>
          <w:spacing w:val="4"/>
          <w:sz w:val="24"/>
        </w:rPr>
        <w:t>3.</w:t>
      </w:r>
      <w:r>
        <w:rPr>
          <w:rFonts w:hint="eastAsia" w:ascii="宋体" w:hAnsi="宋体"/>
          <w:spacing w:val="4"/>
          <w:sz w:val="24"/>
        </w:rPr>
        <w:t>如对招标文件有疑问或异议的，应在投标资料表规定的时间以前通过书面的形式通知招标部门。如投标人在投标资料表规定的时间内未提出任何疑问或异议的，将视为投标人接受了招标文件所有内容。投标人无论中标与否，都不得再以招标文件存在瑕疵为由进行质疑或投诉。</w:t>
      </w:r>
    </w:p>
    <w:p>
      <w:pPr>
        <w:spacing w:line="560" w:lineRule="exact"/>
        <w:ind w:firstLine="496" w:firstLineChars="200"/>
        <w:rPr>
          <w:rFonts w:ascii="宋体" w:hAnsi="宋体"/>
          <w:spacing w:val="4"/>
          <w:sz w:val="24"/>
        </w:rPr>
      </w:pPr>
      <w:r>
        <w:rPr>
          <w:rFonts w:hint="eastAsia" w:ascii="宋体" w:hAnsi="宋体"/>
          <w:spacing w:val="4"/>
          <w:sz w:val="24"/>
        </w:rPr>
        <w:t>4.招标方对招标文件的修改内容是招标文件的组成部分，对已领购招标文件的投标人均具有约束力。</w:t>
      </w:r>
    </w:p>
    <w:p>
      <w:pPr>
        <w:spacing w:line="560" w:lineRule="exact"/>
        <w:ind w:firstLine="496" w:firstLineChars="200"/>
        <w:rPr>
          <w:rFonts w:ascii="宋体" w:hAnsi="宋体"/>
          <w:spacing w:val="4"/>
          <w:sz w:val="24"/>
        </w:rPr>
      </w:pPr>
      <w:r>
        <w:rPr>
          <w:rFonts w:hint="eastAsia" w:ascii="宋体" w:hAnsi="宋体"/>
          <w:spacing w:val="4"/>
          <w:sz w:val="24"/>
        </w:rPr>
        <w:t>5.投标人收到招标文件的澄清或修改后，应在投标资料规定的时间内将澄清或修改回执传真或Email招标方，确认已收到该澄清或修改。否则，视为投标人已接受了该澄清或修改，并承担由此造成的后果。</w:t>
      </w:r>
    </w:p>
    <w:p>
      <w:pPr>
        <w:spacing w:line="560" w:lineRule="exact"/>
        <w:ind w:firstLine="498" w:firstLineChars="200"/>
        <w:rPr>
          <w:rFonts w:ascii="宋体" w:hAnsi="宋体"/>
          <w:b/>
          <w:spacing w:val="4"/>
          <w:sz w:val="24"/>
        </w:rPr>
      </w:pPr>
      <w:bookmarkStart w:id="0" w:name="_Toc381866586"/>
      <w:r>
        <w:rPr>
          <w:rFonts w:hint="eastAsia" w:ascii="宋体" w:hAnsi="宋体"/>
          <w:b/>
          <w:spacing w:val="4"/>
          <w:sz w:val="24"/>
        </w:rPr>
        <w:t>6.</w:t>
      </w:r>
      <w:r>
        <w:rPr>
          <w:rFonts w:hint="eastAsia" w:ascii="宋体" w:hAnsi="宋体"/>
          <w:b/>
          <w:sz w:val="24"/>
          <w:szCs w:val="24"/>
          <w:lang w:val="en-US" w:eastAsia="zh-CN"/>
        </w:rPr>
        <w:t>磋商</w:t>
      </w:r>
      <w:r>
        <w:rPr>
          <w:rFonts w:hint="eastAsia" w:ascii="宋体" w:hAnsi="宋体"/>
          <w:b/>
          <w:sz w:val="24"/>
          <w:szCs w:val="24"/>
        </w:rPr>
        <w:t>文件的组成</w:t>
      </w:r>
      <w:bookmarkEnd w:id="0"/>
    </w:p>
    <w:p>
      <w:pPr>
        <w:spacing w:line="500" w:lineRule="exact"/>
        <w:ind w:firstLine="496" w:firstLineChars="200"/>
        <w:rPr>
          <w:rFonts w:hint="eastAsia" w:ascii="宋体" w:hAnsi="宋体"/>
          <w:spacing w:val="4"/>
          <w:sz w:val="24"/>
        </w:rPr>
      </w:pPr>
      <w:r>
        <w:rPr>
          <w:rFonts w:hint="eastAsia" w:ascii="宋体" w:hAnsi="宋体"/>
          <w:spacing w:val="4"/>
          <w:sz w:val="24"/>
        </w:rPr>
        <w:t>6.1投标函</w:t>
      </w:r>
    </w:p>
    <w:p>
      <w:pPr>
        <w:spacing w:line="500" w:lineRule="exact"/>
        <w:ind w:firstLine="496" w:firstLineChars="200"/>
        <w:rPr>
          <w:rFonts w:hint="eastAsia" w:ascii="宋体" w:hAnsi="宋体" w:eastAsiaTheme="minorEastAsia"/>
          <w:spacing w:val="4"/>
          <w:sz w:val="24"/>
          <w:lang w:val="en-US" w:eastAsia="zh-CN"/>
        </w:rPr>
      </w:pPr>
      <w:r>
        <w:rPr>
          <w:rFonts w:hint="eastAsia" w:ascii="宋体" w:hAnsi="宋体"/>
          <w:spacing w:val="4"/>
          <w:sz w:val="24"/>
        </w:rPr>
        <w:t>6.2</w:t>
      </w:r>
      <w:r>
        <w:rPr>
          <w:rFonts w:hint="eastAsia" w:ascii="宋体" w:hAnsi="宋体"/>
          <w:spacing w:val="4"/>
          <w:sz w:val="24"/>
          <w:lang w:val="en-US" w:eastAsia="zh-CN"/>
        </w:rPr>
        <w:t>管理费报价单（万元/年）</w:t>
      </w:r>
    </w:p>
    <w:p>
      <w:pPr>
        <w:spacing w:line="500" w:lineRule="exact"/>
        <w:ind w:firstLine="496" w:firstLineChars="200"/>
        <w:rPr>
          <w:rFonts w:ascii="宋体" w:hAnsi="宋体"/>
          <w:spacing w:val="4"/>
          <w:sz w:val="24"/>
        </w:rPr>
      </w:pPr>
      <w:r>
        <w:rPr>
          <w:rFonts w:hint="eastAsia" w:ascii="宋体" w:hAnsi="宋体"/>
          <w:spacing w:val="4"/>
          <w:sz w:val="24"/>
        </w:rPr>
        <w:t>6.3投标人资格证明材料</w:t>
      </w:r>
    </w:p>
    <w:p>
      <w:pPr>
        <w:spacing w:line="500" w:lineRule="exact"/>
        <w:ind w:firstLine="496" w:firstLineChars="200"/>
        <w:rPr>
          <w:rFonts w:ascii="宋体" w:hAnsi="宋体"/>
          <w:spacing w:val="4"/>
          <w:sz w:val="24"/>
        </w:rPr>
      </w:pPr>
      <w:r>
        <w:rPr>
          <w:rFonts w:hint="eastAsia" w:ascii="宋体" w:hAnsi="宋体"/>
          <w:spacing w:val="4"/>
          <w:sz w:val="24"/>
        </w:rPr>
        <w:t>6.4投标单位负责人及或授权代理人证明</w:t>
      </w:r>
    </w:p>
    <w:p>
      <w:pPr>
        <w:spacing w:line="500" w:lineRule="exact"/>
        <w:ind w:firstLine="496" w:firstLineChars="200"/>
        <w:rPr>
          <w:rFonts w:ascii="宋体" w:hAnsi="宋体"/>
          <w:spacing w:val="4"/>
          <w:sz w:val="24"/>
        </w:rPr>
      </w:pPr>
      <w:r>
        <w:rPr>
          <w:rFonts w:hint="eastAsia" w:ascii="宋体" w:hAnsi="宋体"/>
          <w:spacing w:val="4"/>
          <w:sz w:val="24"/>
        </w:rPr>
        <w:t>6.5商务响应/偏离表</w:t>
      </w:r>
    </w:p>
    <w:p>
      <w:pPr>
        <w:spacing w:line="500" w:lineRule="exact"/>
        <w:ind w:firstLine="496" w:firstLineChars="200"/>
        <w:rPr>
          <w:rFonts w:ascii="宋体" w:hAnsi="宋体"/>
          <w:spacing w:val="4"/>
          <w:sz w:val="24"/>
        </w:rPr>
      </w:pPr>
      <w:r>
        <w:rPr>
          <w:rFonts w:hint="eastAsia" w:ascii="宋体" w:hAnsi="宋体"/>
          <w:spacing w:val="4"/>
          <w:sz w:val="24"/>
        </w:rPr>
        <w:t>6.6投标文件技术说明</w:t>
      </w:r>
    </w:p>
    <w:p>
      <w:pPr>
        <w:spacing w:line="500" w:lineRule="exact"/>
        <w:ind w:firstLine="482" w:firstLineChars="200"/>
        <w:rPr>
          <w:rFonts w:ascii="宋体" w:hAnsi="宋体"/>
          <w:b/>
          <w:spacing w:val="4"/>
          <w:sz w:val="24"/>
        </w:rPr>
      </w:pPr>
      <w:r>
        <w:rPr>
          <w:rFonts w:hint="eastAsia" w:ascii="宋体" w:hAnsi="宋体" w:cs="Arial"/>
          <w:b/>
          <w:kern w:val="0"/>
          <w:sz w:val="24"/>
          <w:lang w:val="en-US" w:eastAsia="zh-CN"/>
        </w:rPr>
        <w:t>7</w:t>
      </w:r>
      <w:r>
        <w:rPr>
          <w:rFonts w:hint="eastAsia" w:ascii="宋体" w:hAnsi="宋体" w:cs="Arial"/>
          <w:b/>
          <w:kern w:val="0"/>
          <w:sz w:val="24"/>
        </w:rPr>
        <w:t>.</w:t>
      </w:r>
      <w:r>
        <w:rPr>
          <w:rFonts w:hint="eastAsia" w:ascii="宋体" w:hAnsi="宋体"/>
          <w:b/>
          <w:spacing w:val="4"/>
          <w:sz w:val="24"/>
        </w:rPr>
        <w:t>投标单位负责人及授权代理人的证明</w:t>
      </w:r>
    </w:p>
    <w:p>
      <w:pPr>
        <w:spacing w:line="500" w:lineRule="exact"/>
        <w:ind w:firstLine="496" w:firstLineChars="200"/>
        <w:rPr>
          <w:rFonts w:ascii="宋体" w:hAnsi="宋体"/>
          <w:spacing w:val="4"/>
          <w:sz w:val="24"/>
        </w:rPr>
      </w:pPr>
      <w:r>
        <w:rPr>
          <w:rFonts w:hint="eastAsia" w:ascii="宋体" w:hAnsi="宋体"/>
          <w:spacing w:val="4"/>
          <w:sz w:val="24"/>
          <w:lang w:val="en-US" w:eastAsia="zh-CN"/>
        </w:rPr>
        <w:t>7</w:t>
      </w:r>
      <w:r>
        <w:rPr>
          <w:rFonts w:hint="eastAsia" w:ascii="宋体" w:hAnsi="宋体"/>
          <w:spacing w:val="4"/>
          <w:sz w:val="24"/>
        </w:rPr>
        <w:t>.1投标单位负责人身份证复印件</w:t>
      </w:r>
    </w:p>
    <w:p>
      <w:pPr>
        <w:spacing w:line="500" w:lineRule="exact"/>
        <w:ind w:firstLine="496" w:firstLineChars="200"/>
        <w:rPr>
          <w:rFonts w:ascii="宋体" w:hAnsi="宋体"/>
          <w:spacing w:val="4"/>
          <w:sz w:val="24"/>
        </w:rPr>
      </w:pPr>
      <w:r>
        <w:rPr>
          <w:rFonts w:hint="eastAsia" w:ascii="宋体" w:hAnsi="宋体"/>
          <w:spacing w:val="4"/>
          <w:sz w:val="24"/>
          <w:lang w:val="en-US" w:eastAsia="zh-CN"/>
        </w:rPr>
        <w:t>7</w:t>
      </w:r>
      <w:r>
        <w:rPr>
          <w:rFonts w:hint="eastAsia" w:ascii="宋体" w:hAnsi="宋体"/>
          <w:spacing w:val="4"/>
          <w:sz w:val="24"/>
        </w:rPr>
        <w:t>.2投标单位负责人授权代理人签字的，投标文件应附单位负责人授权代理人身份证复印件和投标单位负责人授权书</w:t>
      </w:r>
    </w:p>
    <w:p>
      <w:pPr>
        <w:spacing w:line="500" w:lineRule="exact"/>
        <w:ind w:firstLine="510"/>
        <w:rPr>
          <w:rFonts w:ascii="宋体" w:hAnsi="宋体"/>
          <w:b/>
          <w:spacing w:val="4"/>
          <w:sz w:val="24"/>
        </w:rPr>
      </w:pPr>
      <w:r>
        <w:rPr>
          <w:rFonts w:hint="eastAsia" w:ascii="宋体" w:hAnsi="宋体" w:cs="Arial"/>
          <w:b/>
          <w:kern w:val="0"/>
          <w:sz w:val="24"/>
          <w:lang w:val="en-US" w:eastAsia="zh-CN"/>
        </w:rPr>
        <w:t>8</w:t>
      </w:r>
      <w:r>
        <w:rPr>
          <w:rFonts w:hint="eastAsia" w:ascii="宋体" w:hAnsi="宋体" w:cs="Arial"/>
          <w:b/>
          <w:kern w:val="0"/>
          <w:sz w:val="24"/>
        </w:rPr>
        <w:t>.</w:t>
      </w:r>
      <w:r>
        <w:rPr>
          <w:rFonts w:hint="eastAsia" w:ascii="宋体" w:hAnsi="宋体"/>
          <w:b/>
          <w:spacing w:val="4"/>
          <w:sz w:val="24"/>
        </w:rPr>
        <w:t>商务响应</w:t>
      </w:r>
    </w:p>
    <w:p>
      <w:pPr>
        <w:spacing w:line="500" w:lineRule="exact"/>
        <w:ind w:firstLine="510"/>
        <w:rPr>
          <w:rFonts w:ascii="宋体" w:hAnsi="宋体"/>
          <w:bCs/>
          <w:spacing w:val="4"/>
          <w:sz w:val="24"/>
        </w:rPr>
      </w:pPr>
      <w:r>
        <w:rPr>
          <w:rFonts w:hint="eastAsia" w:ascii="宋体" w:hAnsi="宋体"/>
          <w:spacing w:val="4"/>
          <w:sz w:val="24"/>
        </w:rPr>
        <w:t>投标人应根据投标标的物的实际情况编写投标文件，不得照搬招标文件的内容，否则有可能导致被否决投标</w:t>
      </w:r>
    </w:p>
    <w:p>
      <w:pPr>
        <w:spacing w:line="500" w:lineRule="exact"/>
        <w:ind w:firstLine="510"/>
        <w:rPr>
          <w:rFonts w:ascii="宋体" w:hAnsi="宋体"/>
          <w:b/>
          <w:bCs/>
          <w:spacing w:val="4"/>
          <w:sz w:val="24"/>
        </w:rPr>
      </w:pPr>
      <w:r>
        <w:rPr>
          <w:rFonts w:hint="eastAsia" w:ascii="宋体" w:hAnsi="宋体" w:cs="Arial"/>
          <w:b/>
          <w:kern w:val="0"/>
          <w:sz w:val="24"/>
          <w:lang w:val="en-US" w:eastAsia="zh-CN"/>
        </w:rPr>
        <w:t>9</w:t>
      </w:r>
      <w:r>
        <w:rPr>
          <w:rFonts w:hint="eastAsia" w:ascii="宋体" w:hAnsi="宋体" w:cs="Arial"/>
          <w:b/>
          <w:kern w:val="0"/>
          <w:sz w:val="24"/>
        </w:rPr>
        <w:t>.</w:t>
      </w:r>
      <w:r>
        <w:rPr>
          <w:rFonts w:hint="eastAsia" w:ascii="宋体" w:hAnsi="宋体"/>
          <w:b/>
          <w:bCs/>
          <w:spacing w:val="4"/>
          <w:sz w:val="24"/>
        </w:rPr>
        <w:t>投标人资格证明材料</w:t>
      </w:r>
    </w:p>
    <w:p>
      <w:pPr>
        <w:spacing w:line="500" w:lineRule="exact"/>
        <w:ind w:firstLine="510"/>
        <w:rPr>
          <w:rFonts w:ascii="新宋体" w:hAnsi="新宋体" w:eastAsia="新宋体" w:cs="新宋体"/>
          <w:sz w:val="24"/>
        </w:rPr>
      </w:pPr>
      <w:r>
        <w:rPr>
          <w:rFonts w:hint="eastAsia" w:ascii="宋体" w:hAnsi="宋体"/>
          <w:spacing w:val="4"/>
          <w:sz w:val="24"/>
          <w:lang w:val="en-US" w:eastAsia="zh-CN"/>
        </w:rPr>
        <w:t>9</w:t>
      </w:r>
      <w:r>
        <w:rPr>
          <w:rFonts w:hint="eastAsia" w:ascii="宋体" w:hAnsi="宋体"/>
          <w:spacing w:val="4"/>
          <w:sz w:val="24"/>
        </w:rPr>
        <w:t>.1</w:t>
      </w:r>
      <w:r>
        <w:rPr>
          <w:rFonts w:hint="eastAsia" w:ascii="新宋体" w:hAnsi="新宋体" w:eastAsia="新宋体" w:cs="新宋体"/>
          <w:sz w:val="24"/>
        </w:rPr>
        <w:t>投标人应提交证明其有资格参加投标和中标后有能力履行合同的文件，并作为其投标文件的一部分。</w:t>
      </w:r>
    </w:p>
    <w:p>
      <w:pPr>
        <w:spacing w:line="500" w:lineRule="exact"/>
        <w:ind w:firstLine="510"/>
        <w:rPr>
          <w:rFonts w:ascii="宋体" w:hAnsi="宋体"/>
          <w:spacing w:val="4"/>
          <w:sz w:val="24"/>
        </w:rPr>
      </w:pPr>
      <w:r>
        <w:rPr>
          <w:rFonts w:hint="eastAsia" w:ascii="新宋体" w:hAnsi="新宋体" w:eastAsia="新宋体" w:cs="新宋体"/>
          <w:sz w:val="24"/>
          <w:lang w:val="en-US" w:eastAsia="zh-CN"/>
        </w:rPr>
        <w:t>9</w:t>
      </w:r>
      <w:r>
        <w:rPr>
          <w:rFonts w:hint="eastAsia" w:ascii="新宋体" w:hAnsi="新宋体" w:eastAsia="新宋体" w:cs="新宋体"/>
          <w:sz w:val="24"/>
        </w:rPr>
        <w:t>.2投标人</w:t>
      </w:r>
      <w:r>
        <w:rPr>
          <w:rFonts w:hint="eastAsia" w:ascii="宋体" w:hAnsi="宋体"/>
          <w:sz w:val="24"/>
        </w:rPr>
        <w:t>应根据投标资料表</w:t>
      </w:r>
      <w:r>
        <w:rPr>
          <w:rFonts w:hint="eastAsia" w:ascii="新宋体" w:hAnsi="新宋体" w:eastAsia="新宋体" w:cs="新宋体"/>
          <w:sz w:val="24"/>
        </w:rPr>
        <w:t>提交证明其有资格参加投标和中标后能履行合同的如下资格证明文件：</w:t>
      </w:r>
    </w:p>
    <w:p>
      <w:pPr>
        <w:spacing w:line="500" w:lineRule="exact"/>
        <w:ind w:left="510"/>
        <w:rPr>
          <w:rFonts w:ascii="宋体" w:hAnsi="宋体"/>
          <w:spacing w:val="4"/>
          <w:sz w:val="24"/>
        </w:rPr>
      </w:pPr>
      <w:r>
        <w:rPr>
          <w:rFonts w:hint="eastAsia" w:ascii="宋体" w:hAnsi="宋体"/>
          <w:spacing w:val="4"/>
          <w:sz w:val="24"/>
          <w:lang w:val="en-US" w:eastAsia="zh-CN"/>
        </w:rPr>
        <w:t>9</w:t>
      </w:r>
      <w:r>
        <w:rPr>
          <w:rFonts w:hint="eastAsia" w:ascii="宋体" w:hAnsi="宋体"/>
          <w:spacing w:val="4"/>
          <w:sz w:val="24"/>
        </w:rPr>
        <w:t>.2.1投标人资格证明文件</w:t>
      </w:r>
    </w:p>
    <w:p>
      <w:pPr>
        <w:spacing w:line="500" w:lineRule="exact"/>
        <w:ind w:firstLine="496" w:firstLineChars="200"/>
        <w:rPr>
          <w:rFonts w:hint="eastAsia" w:ascii="宋体" w:hAnsi="宋体"/>
          <w:spacing w:val="4"/>
          <w:sz w:val="24"/>
        </w:rPr>
      </w:pPr>
      <w:r>
        <w:rPr>
          <w:rFonts w:hint="eastAsia" w:ascii="宋体" w:hAnsi="宋体"/>
          <w:spacing w:val="4"/>
          <w:sz w:val="24"/>
        </w:rPr>
        <w:t>有效的营业执照/税务登记证/组织机构代码证复印件</w:t>
      </w:r>
    </w:p>
    <w:p>
      <w:pPr>
        <w:spacing w:line="500" w:lineRule="exact"/>
        <w:ind w:left="510"/>
        <w:rPr>
          <w:rFonts w:hint="eastAsia" w:ascii="宋体" w:hAnsi="宋体"/>
          <w:spacing w:val="4"/>
          <w:sz w:val="24"/>
        </w:rPr>
      </w:pPr>
      <w:r>
        <w:rPr>
          <w:rFonts w:hint="eastAsia" w:ascii="宋体" w:hAnsi="宋体"/>
          <w:spacing w:val="6"/>
          <w:sz w:val="24"/>
          <w:lang w:val="en-US" w:eastAsia="zh-CN"/>
        </w:rPr>
        <w:t>9</w:t>
      </w:r>
      <w:r>
        <w:rPr>
          <w:rFonts w:hint="eastAsia" w:ascii="宋体" w:hAnsi="宋体"/>
          <w:spacing w:val="6"/>
          <w:sz w:val="24"/>
        </w:rPr>
        <w:t>.2.</w:t>
      </w:r>
      <w:r>
        <w:rPr>
          <w:rFonts w:hint="eastAsia" w:ascii="宋体" w:hAnsi="宋体"/>
          <w:spacing w:val="6"/>
          <w:sz w:val="24"/>
          <w:lang w:val="en-US" w:eastAsia="zh-CN"/>
        </w:rPr>
        <w:t>2</w:t>
      </w:r>
      <w:r>
        <w:rPr>
          <w:rFonts w:hint="eastAsia" w:ascii="宋体" w:hAnsi="宋体"/>
          <w:spacing w:val="4"/>
          <w:sz w:val="24"/>
        </w:rPr>
        <w:t>提供投标截止日前近三年与投标标的物相同或类似服务的业绩清单及相应合同原件</w:t>
      </w:r>
    </w:p>
    <w:p>
      <w:pPr>
        <w:spacing w:line="500" w:lineRule="exact"/>
        <w:ind w:left="510"/>
        <w:rPr>
          <w:rFonts w:ascii="宋体" w:hAnsi="宋体"/>
          <w:spacing w:val="4"/>
          <w:sz w:val="24"/>
        </w:rPr>
      </w:pPr>
      <w:r>
        <w:rPr>
          <w:rFonts w:hint="eastAsia" w:ascii="宋体" w:hAnsi="宋体"/>
          <w:spacing w:val="4"/>
          <w:sz w:val="24"/>
          <w:lang w:val="en-US" w:eastAsia="zh-CN"/>
        </w:rPr>
        <w:t>9</w:t>
      </w:r>
      <w:r>
        <w:rPr>
          <w:rFonts w:hint="eastAsia" w:ascii="宋体" w:hAnsi="宋体"/>
          <w:spacing w:val="4"/>
          <w:sz w:val="24"/>
        </w:rPr>
        <w:t>.2.</w:t>
      </w:r>
      <w:r>
        <w:rPr>
          <w:rFonts w:hint="eastAsia" w:ascii="宋体" w:hAnsi="宋体"/>
          <w:spacing w:val="4"/>
          <w:sz w:val="24"/>
          <w:lang w:val="en-US" w:eastAsia="zh-CN"/>
        </w:rPr>
        <w:t>3</w:t>
      </w:r>
      <w:r>
        <w:rPr>
          <w:rFonts w:hint="eastAsia" w:ascii="宋体" w:hAnsi="宋体"/>
          <w:spacing w:val="4"/>
          <w:sz w:val="24"/>
        </w:rPr>
        <w:t>投标人应书面形式告知其发生的合并、分立、破产等重大变化。</w:t>
      </w:r>
    </w:p>
    <w:p>
      <w:pPr>
        <w:spacing w:line="500" w:lineRule="exact"/>
        <w:ind w:firstLine="498" w:firstLineChars="200"/>
        <w:rPr>
          <w:rFonts w:ascii="宋体" w:hAnsi="宋体"/>
          <w:b/>
          <w:bCs/>
          <w:spacing w:val="4"/>
          <w:sz w:val="24"/>
        </w:rPr>
      </w:pPr>
      <w:r>
        <w:rPr>
          <w:rFonts w:hint="eastAsia" w:ascii="宋体" w:hAnsi="宋体"/>
          <w:b/>
          <w:bCs/>
          <w:spacing w:val="4"/>
          <w:sz w:val="24"/>
        </w:rPr>
        <w:t>1</w:t>
      </w:r>
      <w:r>
        <w:rPr>
          <w:rFonts w:hint="eastAsia" w:ascii="宋体" w:hAnsi="宋体"/>
          <w:b/>
          <w:bCs/>
          <w:spacing w:val="4"/>
          <w:sz w:val="24"/>
          <w:lang w:val="en-US" w:eastAsia="zh-CN"/>
        </w:rPr>
        <w:t>0</w:t>
      </w:r>
      <w:r>
        <w:rPr>
          <w:rFonts w:hint="eastAsia" w:ascii="宋体" w:hAnsi="宋体"/>
          <w:b/>
          <w:bCs/>
          <w:spacing w:val="4"/>
          <w:sz w:val="24"/>
        </w:rPr>
        <w:t>投标标的技术说明</w:t>
      </w:r>
    </w:p>
    <w:p>
      <w:pPr>
        <w:spacing w:line="500" w:lineRule="exact"/>
        <w:ind w:firstLine="480"/>
        <w:rPr>
          <w:rFonts w:ascii="宋体" w:hAnsi="宋体"/>
          <w:sz w:val="24"/>
        </w:rPr>
      </w:pPr>
      <w:r>
        <w:rPr>
          <w:rFonts w:hint="eastAsia" w:ascii="宋体" w:hAnsi="宋体"/>
          <w:bCs/>
          <w:spacing w:val="4"/>
          <w:sz w:val="24"/>
        </w:rPr>
        <w:t>本部分是投标文件的重要组成部分，投标人应提供相应的技术文件，以证</w:t>
      </w:r>
      <w:r>
        <w:rPr>
          <w:rFonts w:hint="eastAsia" w:ascii="宋体" w:hAnsi="宋体"/>
          <w:sz w:val="24"/>
        </w:rPr>
        <w:t>明其投标的服务符合</w:t>
      </w:r>
      <w:r>
        <w:rPr>
          <w:rFonts w:hint="eastAsia" w:ascii="宋体" w:hAnsi="宋体"/>
          <w:sz w:val="24"/>
          <w:lang w:val="en-US" w:eastAsia="zh-CN"/>
        </w:rPr>
        <w:t>磋商</w:t>
      </w:r>
      <w:r>
        <w:rPr>
          <w:rFonts w:hint="eastAsia" w:ascii="宋体" w:hAnsi="宋体"/>
          <w:sz w:val="24"/>
        </w:rPr>
        <w:t>文件的要求，主要内容包括：</w:t>
      </w:r>
    </w:p>
    <w:p>
      <w:pPr>
        <w:spacing w:line="500" w:lineRule="exact"/>
        <w:ind w:firstLine="480"/>
        <w:rPr>
          <w:rFonts w:ascii="宋体" w:hAnsi="宋体"/>
          <w:sz w:val="24"/>
        </w:rPr>
      </w:pPr>
      <w:r>
        <w:rPr>
          <w:rFonts w:hint="eastAsia" w:ascii="宋体" w:hAnsi="宋体"/>
          <w:sz w:val="24"/>
        </w:rPr>
        <w:t>a.投标单位企业介绍；</w:t>
      </w:r>
    </w:p>
    <w:p>
      <w:pPr>
        <w:spacing w:line="500" w:lineRule="exact"/>
        <w:ind w:firstLine="480"/>
        <w:rPr>
          <w:rFonts w:ascii="宋体" w:hAnsi="宋体"/>
          <w:sz w:val="24"/>
        </w:rPr>
      </w:pPr>
      <w:r>
        <w:rPr>
          <w:rFonts w:hint="eastAsia" w:ascii="宋体" w:hAnsi="宋体"/>
          <w:sz w:val="24"/>
        </w:rPr>
        <w:t>b.人力资源配备、设施设备调度保障措施方案；</w:t>
      </w:r>
    </w:p>
    <w:p>
      <w:pPr>
        <w:spacing w:line="500" w:lineRule="exact"/>
        <w:ind w:firstLine="480"/>
        <w:rPr>
          <w:rFonts w:ascii="宋体" w:hAnsi="宋体"/>
          <w:sz w:val="24"/>
        </w:rPr>
      </w:pPr>
      <w:r>
        <w:rPr>
          <w:rFonts w:ascii="宋体" w:hAnsi="宋体"/>
          <w:sz w:val="24"/>
        </w:rPr>
        <w:t>c</w:t>
      </w:r>
      <w:r>
        <w:rPr>
          <w:rFonts w:hint="eastAsia" w:ascii="宋体" w:hAnsi="宋体"/>
          <w:sz w:val="24"/>
        </w:rPr>
        <w:t>.服务质量安全保障措施、文明保障措施、应急情况处理响应措施方案。</w:t>
      </w:r>
    </w:p>
    <w:p>
      <w:pPr>
        <w:spacing w:line="500" w:lineRule="exact"/>
        <w:ind w:firstLine="498" w:firstLineChars="200"/>
        <w:rPr>
          <w:rFonts w:ascii="宋体" w:hAnsi="宋体"/>
          <w:b/>
          <w:spacing w:val="4"/>
          <w:sz w:val="24"/>
        </w:rPr>
      </w:pPr>
      <w:r>
        <w:rPr>
          <w:rFonts w:hint="eastAsia" w:ascii="宋体" w:hAnsi="宋体"/>
          <w:b/>
          <w:spacing w:val="4"/>
          <w:sz w:val="24"/>
        </w:rPr>
        <w:t>1</w:t>
      </w:r>
      <w:r>
        <w:rPr>
          <w:rFonts w:hint="eastAsia" w:ascii="宋体" w:hAnsi="宋体"/>
          <w:b/>
          <w:spacing w:val="4"/>
          <w:sz w:val="24"/>
          <w:lang w:val="en-US" w:eastAsia="zh-CN"/>
        </w:rPr>
        <w:t>1</w:t>
      </w:r>
      <w:r>
        <w:rPr>
          <w:rFonts w:hint="eastAsia" w:ascii="宋体" w:hAnsi="宋体" w:cs="Arial"/>
          <w:kern w:val="0"/>
          <w:sz w:val="24"/>
        </w:rPr>
        <w:t>.</w:t>
      </w:r>
      <w:r>
        <w:rPr>
          <w:rFonts w:hint="eastAsia" w:ascii="宋体" w:hAnsi="宋体"/>
          <w:b/>
          <w:spacing w:val="4"/>
          <w:sz w:val="24"/>
        </w:rPr>
        <w:t>投标保证金</w:t>
      </w:r>
    </w:p>
    <w:p>
      <w:pPr>
        <w:spacing w:line="500" w:lineRule="exact"/>
        <w:ind w:firstLine="496" w:firstLineChars="200"/>
        <w:rPr>
          <w:rFonts w:ascii="宋体" w:hAnsi="宋体"/>
          <w:b/>
          <w:spacing w:val="4"/>
          <w:sz w:val="24"/>
        </w:rPr>
      </w:pPr>
      <w:r>
        <w:rPr>
          <w:rFonts w:ascii="宋体" w:hAnsi="宋体"/>
          <w:spacing w:val="4"/>
          <w:sz w:val="24"/>
        </w:rPr>
        <w:t>1</w:t>
      </w:r>
      <w:r>
        <w:rPr>
          <w:rFonts w:hint="eastAsia" w:ascii="宋体" w:hAnsi="宋体"/>
          <w:spacing w:val="4"/>
          <w:sz w:val="24"/>
          <w:lang w:val="en-US" w:eastAsia="zh-CN"/>
        </w:rPr>
        <w:t>1</w:t>
      </w:r>
      <w:r>
        <w:rPr>
          <w:rFonts w:ascii="宋体" w:hAnsi="宋体"/>
          <w:spacing w:val="4"/>
          <w:sz w:val="24"/>
        </w:rPr>
        <w:t xml:space="preserve">.1 </w:t>
      </w:r>
      <w:r>
        <w:rPr>
          <w:rFonts w:hint="eastAsia" w:ascii="宋体" w:hAnsi="宋体" w:eastAsia="宋体"/>
          <w:sz w:val="24"/>
        </w:rPr>
        <w:t>投标保证金为</w:t>
      </w:r>
      <w:r>
        <w:rPr>
          <w:rFonts w:hint="eastAsia" w:ascii="宋体" w:hAnsi="宋体" w:eastAsia="宋体"/>
          <w:b/>
          <w:sz w:val="24"/>
          <w:u w:val="double"/>
          <w:lang w:val="en-US" w:eastAsia="zh-CN"/>
        </w:rPr>
        <w:t>伍仟元</w:t>
      </w:r>
      <w:r>
        <w:rPr>
          <w:rFonts w:hint="eastAsia" w:ascii="宋体" w:hAnsi="宋体" w:eastAsia="宋体"/>
          <w:b/>
          <w:sz w:val="24"/>
          <w:u w:val="double"/>
        </w:rPr>
        <w:t>整</w:t>
      </w:r>
      <w:r>
        <w:rPr>
          <w:rFonts w:hint="eastAsia" w:ascii="宋体" w:hAnsi="宋体" w:eastAsia="宋体"/>
          <w:sz w:val="24"/>
        </w:rPr>
        <w:t>,电汇或转账到如下账号。</w:t>
      </w:r>
    </w:p>
    <w:p>
      <w:pPr>
        <w:tabs>
          <w:tab w:val="left" w:pos="1260"/>
        </w:tabs>
        <w:spacing w:line="400" w:lineRule="exact"/>
        <w:ind w:firstLine="482" w:firstLineChars="200"/>
        <w:rPr>
          <w:rFonts w:hint="eastAsia" w:ascii="宋体" w:hAnsi="宋体" w:eastAsia="宋体"/>
          <w:b/>
          <w:color w:val="FF0000"/>
          <w:sz w:val="24"/>
        </w:rPr>
      </w:pPr>
      <w:r>
        <w:rPr>
          <w:rFonts w:hint="eastAsia" w:ascii="宋体" w:hAnsi="宋体" w:eastAsia="宋体"/>
          <w:b/>
          <w:color w:val="FF0000"/>
          <w:sz w:val="24"/>
        </w:rPr>
        <w:t>开户名：徐州医科大学附属第三医院</w:t>
      </w:r>
    </w:p>
    <w:p>
      <w:pPr>
        <w:tabs>
          <w:tab w:val="left" w:pos="1260"/>
        </w:tabs>
        <w:spacing w:line="400" w:lineRule="exact"/>
        <w:ind w:firstLine="482" w:firstLineChars="200"/>
        <w:rPr>
          <w:rFonts w:hint="eastAsia" w:ascii="宋体" w:hAnsi="宋体" w:eastAsia="宋体"/>
          <w:b/>
          <w:color w:val="FF0000"/>
          <w:sz w:val="24"/>
        </w:rPr>
      </w:pPr>
      <w:r>
        <w:rPr>
          <w:rFonts w:hint="eastAsia" w:ascii="宋体" w:hAnsi="宋体" w:eastAsia="宋体"/>
          <w:b/>
          <w:color w:val="FF0000"/>
          <w:sz w:val="24"/>
        </w:rPr>
        <w:t xml:space="preserve">开户行： 江苏银行徐州鼓楼支行    </w:t>
      </w:r>
    </w:p>
    <w:p>
      <w:pPr>
        <w:tabs>
          <w:tab w:val="left" w:pos="1260"/>
        </w:tabs>
        <w:spacing w:line="400" w:lineRule="exact"/>
        <w:ind w:firstLine="482" w:firstLineChars="200"/>
        <w:rPr>
          <w:rFonts w:hint="eastAsia" w:ascii="宋体" w:hAnsi="宋体" w:eastAsia="宋体"/>
          <w:b/>
          <w:color w:val="FF0000"/>
          <w:sz w:val="24"/>
        </w:rPr>
      </w:pPr>
      <w:r>
        <w:rPr>
          <w:rFonts w:hint="eastAsia" w:ascii="宋体" w:hAnsi="宋体" w:eastAsia="宋体"/>
          <w:b/>
          <w:color w:val="FF0000"/>
          <w:sz w:val="24"/>
        </w:rPr>
        <w:t xml:space="preserve"> 账号：60020188000066191</w:t>
      </w:r>
    </w:p>
    <w:p>
      <w:pPr>
        <w:tabs>
          <w:tab w:val="left" w:pos="1260"/>
        </w:tabs>
        <w:spacing w:line="400" w:lineRule="exact"/>
        <w:ind w:firstLine="803" w:firstLineChars="200"/>
        <w:rPr>
          <w:rFonts w:ascii="宋体" w:hAnsi="宋体" w:eastAsia="宋体"/>
          <w:b/>
          <w:sz w:val="40"/>
          <w:szCs w:val="32"/>
        </w:rPr>
      </w:pPr>
    </w:p>
    <w:p>
      <w:pPr>
        <w:spacing w:line="500" w:lineRule="exact"/>
        <w:ind w:firstLine="480" w:firstLineChars="200"/>
        <w:rPr>
          <w:rFonts w:ascii="宋体" w:hAnsi="宋体"/>
          <w:sz w:val="24"/>
        </w:rPr>
      </w:pPr>
      <w:r>
        <w:rPr>
          <w:rFonts w:ascii="宋体" w:hAnsi="宋体"/>
          <w:bCs/>
          <w:sz w:val="24"/>
        </w:rPr>
        <w:t>1</w:t>
      </w:r>
      <w:r>
        <w:rPr>
          <w:rFonts w:hint="eastAsia" w:ascii="宋体" w:hAnsi="宋体"/>
          <w:bCs/>
          <w:sz w:val="24"/>
          <w:lang w:val="en-US" w:eastAsia="zh-CN"/>
        </w:rPr>
        <w:t>1</w:t>
      </w:r>
      <w:r>
        <w:rPr>
          <w:rFonts w:ascii="宋体" w:hAnsi="宋体"/>
          <w:bCs/>
          <w:sz w:val="24"/>
        </w:rPr>
        <w:t>.2</w:t>
      </w:r>
      <w:r>
        <w:rPr>
          <w:rFonts w:hint="eastAsia" w:ascii="宋体" w:hAnsi="宋体"/>
          <w:sz w:val="24"/>
        </w:rPr>
        <w:t>投标人应按照投标要求的数额和形式向指定账户提交投标保证金，并作为其投标的组成部分。</w:t>
      </w:r>
    </w:p>
    <w:p>
      <w:pPr>
        <w:spacing w:line="500" w:lineRule="exact"/>
        <w:ind w:firstLine="51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3</w:t>
      </w:r>
      <w:r>
        <w:rPr>
          <w:rFonts w:hint="eastAsia" w:ascii="宋体" w:hAnsi="宋体"/>
          <w:sz w:val="24"/>
        </w:rPr>
        <w:t>投标保证金有效期应当于投标有效期（90天）一致。</w:t>
      </w:r>
    </w:p>
    <w:p>
      <w:pPr>
        <w:spacing w:line="500" w:lineRule="exact"/>
        <w:ind w:firstLine="510"/>
        <w:rPr>
          <w:rFonts w:ascii="宋体" w:hAnsi="宋体"/>
          <w:sz w:val="24"/>
        </w:rPr>
      </w:pPr>
      <w:r>
        <w:rPr>
          <w:rFonts w:hint="eastAsia" w:ascii="宋体" w:hAnsi="宋体"/>
          <w:sz w:val="24"/>
        </w:rPr>
        <w:t>投标时请携带</w:t>
      </w:r>
      <w:r>
        <w:rPr>
          <w:rFonts w:hint="eastAsia" w:ascii="宋体" w:hAnsi="宋体"/>
          <w:color w:val="FF0000"/>
          <w:sz w:val="24"/>
        </w:rPr>
        <w:t>汇款凭证</w:t>
      </w:r>
      <w:r>
        <w:rPr>
          <w:rFonts w:hint="eastAsia" w:ascii="宋体" w:hAnsi="宋体"/>
          <w:sz w:val="24"/>
        </w:rPr>
        <w:t>备查。</w:t>
      </w:r>
    </w:p>
    <w:p>
      <w:pPr>
        <w:spacing w:line="500" w:lineRule="exact"/>
        <w:ind w:firstLine="482" w:firstLineChars="200"/>
        <w:rPr>
          <w:rFonts w:ascii="宋体" w:hAnsi="宋体"/>
          <w:b/>
          <w:sz w:val="24"/>
        </w:rPr>
      </w:pPr>
      <w:r>
        <w:rPr>
          <w:rFonts w:ascii="宋体" w:hAnsi="宋体"/>
          <w:b/>
          <w:sz w:val="24"/>
        </w:rPr>
        <w:t>1</w:t>
      </w:r>
      <w:r>
        <w:rPr>
          <w:rFonts w:hint="eastAsia" w:ascii="宋体" w:hAnsi="宋体"/>
          <w:b/>
          <w:sz w:val="24"/>
          <w:lang w:val="en-US" w:eastAsia="zh-CN"/>
        </w:rPr>
        <w:t>2</w:t>
      </w:r>
      <w:r>
        <w:rPr>
          <w:rFonts w:hint="eastAsia" w:ascii="宋体" w:hAnsi="宋体" w:cs="Arial"/>
          <w:b/>
          <w:kern w:val="0"/>
          <w:sz w:val="24"/>
        </w:rPr>
        <w:t>.</w:t>
      </w:r>
      <w:r>
        <w:rPr>
          <w:rFonts w:hint="eastAsia" w:ascii="宋体" w:hAnsi="宋体"/>
          <w:b/>
          <w:sz w:val="24"/>
        </w:rPr>
        <w:t>投标文件的式样和签署</w:t>
      </w:r>
    </w:p>
    <w:p>
      <w:pPr>
        <w:spacing w:line="500" w:lineRule="exact"/>
        <w:ind w:firstLine="496" w:firstLineChars="200"/>
        <w:rPr>
          <w:rFonts w:ascii="宋体" w:hAnsi="宋体"/>
          <w:spacing w:val="4"/>
          <w:sz w:val="24"/>
        </w:rPr>
      </w:pPr>
      <w:r>
        <w:rPr>
          <w:rFonts w:ascii="宋体" w:hAnsi="宋体"/>
          <w:spacing w:val="4"/>
          <w:sz w:val="24"/>
        </w:rPr>
        <w:t>1</w:t>
      </w:r>
      <w:r>
        <w:rPr>
          <w:rFonts w:hint="eastAsia" w:ascii="宋体" w:hAnsi="宋体"/>
          <w:spacing w:val="4"/>
          <w:sz w:val="24"/>
          <w:lang w:val="en-US" w:eastAsia="zh-CN"/>
        </w:rPr>
        <w:t>2</w:t>
      </w:r>
      <w:r>
        <w:rPr>
          <w:rFonts w:hint="eastAsia" w:ascii="宋体" w:hAnsi="宋体"/>
          <w:spacing w:val="4"/>
          <w:sz w:val="24"/>
        </w:rPr>
        <w:t>.1投标人应按照按照投标资料表的要求提供相应数量的投标文件正副本（一正五副）。每套投标文件的封面上须清楚地标明“正本”或“副本”字样。当正本与副本不一致时，以正本为准。</w:t>
      </w:r>
    </w:p>
    <w:p>
      <w:pPr>
        <w:spacing w:line="500" w:lineRule="exact"/>
        <w:ind w:firstLine="496" w:firstLineChars="200"/>
        <w:rPr>
          <w:rFonts w:ascii="宋体" w:hAnsi="宋体"/>
          <w:spacing w:val="4"/>
          <w:sz w:val="24"/>
        </w:rPr>
      </w:pPr>
      <w:r>
        <w:rPr>
          <w:rFonts w:ascii="宋体" w:hAnsi="宋体"/>
          <w:spacing w:val="4"/>
          <w:sz w:val="24"/>
        </w:rPr>
        <w:t>1</w:t>
      </w:r>
      <w:r>
        <w:rPr>
          <w:rFonts w:hint="eastAsia" w:ascii="宋体" w:hAnsi="宋体"/>
          <w:spacing w:val="4"/>
          <w:sz w:val="24"/>
          <w:lang w:val="en-US" w:eastAsia="zh-CN"/>
        </w:rPr>
        <w:t>2</w:t>
      </w:r>
      <w:r>
        <w:rPr>
          <w:rFonts w:hint="eastAsia" w:ascii="宋体" w:hAnsi="宋体"/>
          <w:spacing w:val="4"/>
          <w:sz w:val="24"/>
        </w:rPr>
        <w:t>.2投标文件正本应用不褪色的材料书写或打印，并由投标单位负责人或经其正式授权代理的代表签字并盖单位章。授权代理人签字的，投标文件须附书面形式的《单位负责人授权书》。</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.2.1单位负责人：是指投标单位法定代表人或者法律、行政法规规定代表单位行使职权的主要负责人。</w:t>
      </w:r>
    </w:p>
    <w:p>
      <w:pPr>
        <w:spacing w:line="500" w:lineRule="exact"/>
        <w:ind w:firstLine="480" w:firstLineChars="200"/>
        <w:rPr>
          <w:rFonts w:ascii="宋体" w:hAnsi="宋体"/>
          <w:spacing w:val="4"/>
          <w:sz w:val="24"/>
        </w:rPr>
      </w:pPr>
      <w:r>
        <w:rPr>
          <w:rFonts w:ascii="宋体" w:hAnsi="宋体"/>
          <w:sz w:val="24"/>
          <w:szCs w:val="28"/>
        </w:rPr>
        <w:t>1</w:t>
      </w:r>
      <w:r>
        <w:rPr>
          <w:rFonts w:hint="eastAsia" w:ascii="宋体" w:hAnsi="宋体"/>
          <w:sz w:val="24"/>
          <w:szCs w:val="28"/>
          <w:lang w:val="en-US" w:eastAsia="zh-CN"/>
        </w:rPr>
        <w:t>2</w:t>
      </w:r>
      <w:r>
        <w:rPr>
          <w:rFonts w:hint="eastAsia" w:ascii="宋体" w:hAnsi="宋体"/>
          <w:sz w:val="24"/>
          <w:szCs w:val="28"/>
        </w:rPr>
        <w:t>.2.2授权代理人：指投标单位负责人授权的代表单位负责人行使与招、投标活动有关权利和履行义务的人，由单位负责人出具《单位负责人授权书》。</w:t>
      </w:r>
    </w:p>
    <w:p>
      <w:pPr>
        <w:spacing w:line="500" w:lineRule="exact"/>
        <w:ind w:firstLine="495"/>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.3投标文件中要求提供公章的，需加盖公司公章；如未要求加盖公章，可加盖在工商部门备案的其它章，但应提供“签字章、投标专用章等备案说明”，未包含在授权范围内的其它章其盖章无效。</w:t>
      </w:r>
    </w:p>
    <w:p>
      <w:pPr>
        <w:spacing w:line="500" w:lineRule="exact"/>
        <w:ind w:firstLine="495"/>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.4投标文件不得涂改和增删，如有修改，必须由同一签署人签字或盖章，否则可能导致被否决投标。</w:t>
      </w:r>
    </w:p>
    <w:p>
      <w:pPr>
        <w:spacing w:line="500" w:lineRule="exact"/>
        <w:ind w:firstLine="480" w:firstLineChars="200"/>
        <w:rPr>
          <w:rFonts w:ascii="宋体" w:hAnsi="宋体"/>
          <w:spacing w:val="4"/>
          <w:sz w:val="24"/>
        </w:rPr>
      </w:pPr>
      <w:r>
        <w:rPr>
          <w:rFonts w:ascii="宋体" w:hAnsi="宋体"/>
          <w:sz w:val="24"/>
        </w:rPr>
        <w:t>1</w:t>
      </w:r>
      <w:r>
        <w:rPr>
          <w:rFonts w:hint="eastAsia" w:ascii="宋体" w:hAnsi="宋体"/>
          <w:sz w:val="24"/>
          <w:lang w:val="en-US" w:eastAsia="zh-CN"/>
        </w:rPr>
        <w:t>2</w:t>
      </w:r>
      <w:r>
        <w:rPr>
          <w:rFonts w:hint="eastAsia" w:ascii="宋体" w:hAnsi="宋体"/>
          <w:spacing w:val="4"/>
          <w:sz w:val="24"/>
        </w:rPr>
        <w:t>.5如投标人在投标文件中需提供附件，则</w:t>
      </w:r>
      <w:r>
        <w:rPr>
          <w:rFonts w:hint="eastAsia" w:ascii="宋体" w:hAnsi="宋体"/>
          <w:bCs/>
          <w:spacing w:val="4"/>
          <w:sz w:val="24"/>
        </w:rPr>
        <w:t>投标文件附件由投标人自行编制。规格幅面应与正文一致，附于正文之后，尽量与正文页码统一编目编码装订。</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bCs/>
          <w:spacing w:val="4"/>
          <w:sz w:val="24"/>
        </w:rPr>
        <w:t>.6</w:t>
      </w:r>
      <w:r>
        <w:rPr>
          <w:rFonts w:hint="eastAsia" w:ascii="宋体" w:hAnsi="宋体"/>
          <w:sz w:val="24"/>
        </w:rPr>
        <w:t>投标文件因字迹潦草或表达不清所引起的后果由投标人负责</w:t>
      </w:r>
    </w:p>
    <w:p>
      <w:pPr>
        <w:spacing w:line="560" w:lineRule="exact"/>
        <w:ind w:firstLine="482" w:firstLineChars="200"/>
        <w:rPr>
          <w:rFonts w:ascii="宋体" w:hAnsi="宋体"/>
          <w:b/>
          <w:sz w:val="24"/>
        </w:rPr>
      </w:pPr>
      <w:r>
        <w:rPr>
          <w:rFonts w:hint="eastAsia" w:ascii="宋体" w:hAnsi="宋体"/>
          <w:b/>
          <w:sz w:val="24"/>
        </w:rPr>
        <w:t>1</w:t>
      </w:r>
      <w:r>
        <w:rPr>
          <w:rFonts w:hint="eastAsia" w:ascii="宋体" w:hAnsi="宋体"/>
          <w:b/>
          <w:sz w:val="24"/>
          <w:lang w:val="en-US" w:eastAsia="zh-CN"/>
        </w:rPr>
        <w:t>3</w:t>
      </w:r>
      <w:r>
        <w:rPr>
          <w:rFonts w:hint="eastAsia" w:ascii="宋体" w:hAnsi="宋体" w:cs="Arial"/>
          <w:b/>
          <w:kern w:val="0"/>
          <w:sz w:val="24"/>
        </w:rPr>
        <w:t>.</w:t>
      </w:r>
      <w:r>
        <w:rPr>
          <w:rFonts w:hint="eastAsia" w:ascii="宋体" w:hAnsi="宋体"/>
          <w:b/>
          <w:sz w:val="24"/>
        </w:rPr>
        <w:t>履约能力审查</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.1中标候选人的经营、财务状况发生较大变化或者存在违法行为，招标人认为可能影响其履约能力的，按照法律法规要求及招标文件规定条款进行处理。</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.2如果在评标过程中出现上述有关情况，由评标委员会在评审时一并审查即可。</w:t>
      </w:r>
    </w:p>
    <w:p>
      <w:pPr>
        <w:spacing w:line="500" w:lineRule="exact"/>
        <w:ind w:firstLine="480" w:firstLineChars="200"/>
        <w:rPr>
          <w:rFonts w:ascii="新宋体" w:hAnsi="新宋体" w:eastAsia="新宋体" w:cs="新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.3如果在评标结束后中标通知书发出前出现上述款有关情况，由原评标委员会按照招标文件规定的标准和方法审查确认。</w:t>
      </w:r>
      <w:r>
        <w:rPr>
          <w:rFonts w:hint="eastAsia" w:ascii="新宋体" w:hAnsi="新宋体" w:eastAsia="新宋体" w:cs="新宋体"/>
          <w:sz w:val="24"/>
        </w:rPr>
        <w:t>如果审查通过，招标人将把合同授予该投标人；如果审查没有通过，评标委员会将否决其投标，并按中标候选人的排名顺序考察投标人能否令人满意地履行合同作类似的审查。</w:t>
      </w:r>
    </w:p>
    <w:p>
      <w:pPr>
        <w:spacing w:line="500" w:lineRule="exact"/>
        <w:ind w:firstLine="482" w:firstLineChars="200"/>
        <w:rPr>
          <w:rFonts w:ascii="宋体" w:hAnsi="宋体"/>
          <w:b/>
          <w:sz w:val="24"/>
        </w:rPr>
      </w:pPr>
      <w:r>
        <w:rPr>
          <w:rFonts w:hint="eastAsia" w:ascii="新宋体" w:hAnsi="新宋体" w:eastAsia="新宋体" w:cs="新宋体"/>
          <w:b/>
          <w:sz w:val="24"/>
        </w:rPr>
        <w:t>1</w:t>
      </w:r>
      <w:r>
        <w:rPr>
          <w:rFonts w:hint="eastAsia" w:ascii="新宋体" w:hAnsi="新宋体" w:eastAsia="新宋体" w:cs="新宋体"/>
          <w:b/>
          <w:sz w:val="24"/>
          <w:lang w:val="en-US" w:eastAsia="zh-CN"/>
        </w:rPr>
        <w:t>4</w:t>
      </w:r>
      <w:r>
        <w:rPr>
          <w:rFonts w:hint="eastAsia" w:ascii="宋体" w:hAnsi="宋体" w:cs="Arial"/>
          <w:b/>
          <w:kern w:val="0"/>
          <w:sz w:val="24"/>
        </w:rPr>
        <w:t>.</w:t>
      </w:r>
      <w:r>
        <w:rPr>
          <w:rFonts w:hint="eastAsia" w:ascii="新宋体" w:hAnsi="新宋体" w:eastAsia="新宋体" w:cs="新宋体"/>
          <w:b/>
          <w:sz w:val="24"/>
        </w:rPr>
        <w:t>中标通知书</w:t>
      </w:r>
    </w:p>
    <w:p>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中标结果公告或通知的公示期结束后，招标方将在投标有效期内向被确定的中标人发出《中标通知书》。</w:t>
      </w:r>
      <w:bookmarkStart w:id="1" w:name="_Toc381866607"/>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5</w:t>
      </w:r>
      <w:r>
        <w:rPr>
          <w:rFonts w:hint="eastAsia" w:ascii="新宋体" w:hAnsi="新宋体" w:eastAsia="新宋体" w:cs="新宋体"/>
          <w:sz w:val="24"/>
        </w:rPr>
        <w:t>.投标保证金的退还</w:t>
      </w:r>
      <w:bookmarkEnd w:id="1"/>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5</w:t>
      </w:r>
      <w:r>
        <w:rPr>
          <w:rFonts w:hint="eastAsia" w:ascii="新宋体" w:hAnsi="新宋体" w:eastAsia="新宋体" w:cs="新宋体"/>
          <w:sz w:val="24"/>
        </w:rPr>
        <w:t>.1中标人的投标保证金在招标人与中标人签订了经济合同后退还，不计利息。</w:t>
      </w:r>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5</w:t>
      </w:r>
      <w:r>
        <w:rPr>
          <w:rFonts w:hint="eastAsia" w:ascii="新宋体" w:hAnsi="新宋体" w:eastAsia="新宋体" w:cs="新宋体"/>
          <w:sz w:val="24"/>
        </w:rPr>
        <w:t>.2未中标投标人的投标保证金将在中标人与招标人签订经济合同后5日内退还，不计利息。</w:t>
      </w:r>
    </w:p>
    <w:p>
      <w:pPr>
        <w:spacing w:line="500" w:lineRule="exact"/>
        <w:ind w:firstLine="496" w:firstLineChars="200"/>
        <w:rPr>
          <w:rFonts w:ascii="宋体" w:hAnsi="宋体"/>
          <w:bCs/>
          <w:spacing w:val="4"/>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.3有下列情形之一的，投标保证金将不予退还：</w:t>
      </w:r>
    </w:p>
    <w:p>
      <w:pPr>
        <w:spacing w:line="500" w:lineRule="exact"/>
        <w:ind w:firstLine="496" w:firstLineChars="200"/>
        <w:rPr>
          <w:rFonts w:ascii="宋体" w:hAnsi="宋体"/>
          <w:bCs/>
          <w:spacing w:val="4"/>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.3.1投标人在规定的投标有效期内撤销或修改其投标文件的；</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.3.2中标人在收到中标通知书后，无正当理由拒签合同协议书或未按照规定缴纳履约风险保证金的；</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.3.3投标人扰乱开、评标现场、使用过激行为对评委、工作人员进行人身攻击或威胁等情况的；</w:t>
      </w:r>
    </w:p>
    <w:p>
      <w:pPr>
        <w:spacing w:line="500" w:lineRule="exact"/>
        <w:ind w:firstLine="495"/>
        <w:rPr>
          <w:rFonts w:ascii="宋体" w:hAnsi="宋体"/>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.3.4</w:t>
      </w:r>
      <w:r>
        <w:rPr>
          <w:rFonts w:hint="eastAsia" w:ascii="宋体" w:hAnsi="宋体"/>
          <w:sz w:val="24"/>
        </w:rPr>
        <w:t>经查实，投标人弄虚作假，采取套印、复印、假冒签名、出具虚假授权等方式提供虚假资质材料的；</w:t>
      </w:r>
    </w:p>
    <w:p>
      <w:pPr>
        <w:spacing w:line="500" w:lineRule="exact"/>
        <w:ind w:firstLine="496" w:firstLineChars="200"/>
        <w:rPr>
          <w:rFonts w:ascii="宋体" w:hAnsi="宋体"/>
          <w:bCs/>
          <w:spacing w:val="4"/>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.3.5</w:t>
      </w:r>
      <w:r>
        <w:rPr>
          <w:rFonts w:hint="eastAsia" w:ascii="宋体" w:hAnsi="宋体"/>
          <w:sz w:val="24"/>
        </w:rPr>
        <w:t>以不正当手段拉拢、贿赂评委及工作人员以达到中标目的的。</w:t>
      </w:r>
    </w:p>
    <w:p>
      <w:pPr>
        <w:spacing w:line="500" w:lineRule="exact"/>
        <w:rPr>
          <w:b/>
          <w:sz w:val="32"/>
          <w:szCs w:val="32"/>
        </w:rPr>
      </w:pPr>
      <w:r>
        <w:rPr>
          <w:rFonts w:hint="eastAsia"/>
          <w:b/>
          <w:sz w:val="32"/>
          <w:szCs w:val="32"/>
        </w:rPr>
        <w:t>五、投标人提交文件须知</w:t>
      </w:r>
    </w:p>
    <w:p>
      <w:pPr>
        <w:spacing w:line="500" w:lineRule="exact"/>
        <w:ind w:firstLine="480" w:firstLineChars="200"/>
        <w:rPr>
          <w:sz w:val="24"/>
        </w:rPr>
      </w:pPr>
      <w:r>
        <w:rPr>
          <w:rFonts w:hint="eastAsia"/>
          <w:sz w:val="24"/>
        </w:rPr>
        <w:t>1.投标人应严格按照以下顺序填写和提交下述规定的全部格式文件以及其他有关资料，混乱的编排导致投标文件被误读或查找不到，后果由投标人承担。</w:t>
      </w:r>
    </w:p>
    <w:p>
      <w:pPr>
        <w:spacing w:line="500" w:lineRule="exact"/>
        <w:ind w:firstLine="480" w:firstLineChars="200"/>
        <w:rPr>
          <w:sz w:val="24"/>
        </w:rPr>
      </w:pPr>
      <w:r>
        <w:rPr>
          <w:sz w:val="24"/>
        </w:rPr>
        <w:t>2.</w:t>
      </w:r>
      <w:r>
        <w:rPr>
          <w:rFonts w:hint="eastAsia"/>
          <w:sz w:val="24"/>
        </w:rPr>
        <w:t>所附表格中要求回答的全部问题和信息都必须正面回答。</w:t>
      </w:r>
    </w:p>
    <w:p>
      <w:pPr>
        <w:spacing w:line="500" w:lineRule="exact"/>
        <w:ind w:firstLine="480" w:firstLineChars="200"/>
        <w:rPr>
          <w:sz w:val="24"/>
        </w:rPr>
      </w:pPr>
      <w:r>
        <w:rPr>
          <w:rFonts w:hint="eastAsia"/>
          <w:sz w:val="24"/>
        </w:rPr>
        <w:t>3.资格声明的签字人应保证全部声明和问题的回答是真实的和准确的。</w:t>
      </w:r>
    </w:p>
    <w:p>
      <w:pPr>
        <w:spacing w:line="500" w:lineRule="exact"/>
        <w:ind w:firstLine="480" w:firstLineChars="200"/>
        <w:rPr>
          <w:sz w:val="24"/>
        </w:rPr>
      </w:pPr>
      <w:r>
        <w:rPr>
          <w:rFonts w:hint="eastAsia"/>
          <w:sz w:val="24"/>
        </w:rPr>
        <w:t>4.评标委员会将应用投标人提交的资料并根据自己的判断，决定投标人履行合同的合格性及能力。</w:t>
      </w:r>
    </w:p>
    <w:p>
      <w:pPr>
        <w:spacing w:line="500" w:lineRule="exact"/>
        <w:ind w:firstLine="480" w:firstLineChars="200"/>
        <w:rPr>
          <w:sz w:val="24"/>
        </w:rPr>
      </w:pPr>
      <w:r>
        <w:rPr>
          <w:rFonts w:hint="eastAsia"/>
          <w:sz w:val="24"/>
        </w:rPr>
        <w:t>5.投标人提交的材料将被妥善保存，但不退还。</w:t>
      </w: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r>
        <w:rPr>
          <w:rFonts w:hint="eastAsia" w:ascii="宋体" w:hAnsi="宋体"/>
          <w:b/>
          <w:sz w:val="28"/>
          <w:szCs w:val="28"/>
        </w:rPr>
        <w:t>1.投标函</w:t>
      </w:r>
    </w:p>
    <w:p>
      <w:pPr>
        <w:spacing w:line="500" w:lineRule="exact"/>
        <w:jc w:val="center"/>
        <w:rPr>
          <w:rFonts w:ascii="宋体" w:hAnsi="宋体"/>
          <w:b/>
          <w:sz w:val="32"/>
        </w:rPr>
      </w:pPr>
      <w:r>
        <w:rPr>
          <w:rFonts w:hint="eastAsia" w:ascii="宋体" w:hAnsi="宋体"/>
          <w:b/>
          <w:sz w:val="32"/>
        </w:rPr>
        <w:t>投  标  函</w:t>
      </w: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徐州医科大学</w:t>
      </w:r>
      <w:r>
        <w:rPr>
          <w:rFonts w:hint="eastAsia" w:ascii="宋体" w:hAnsi="宋体"/>
          <w:b/>
          <w:sz w:val="24"/>
          <w:lang w:val="en-US" w:eastAsia="zh-CN"/>
        </w:rPr>
        <w:t>附属第三医院招标采购办公室</w:t>
      </w:r>
      <w:r>
        <w:rPr>
          <w:rFonts w:hint="eastAsia" w:ascii="宋体" w:hAnsi="宋体"/>
          <w:b/>
          <w:sz w:val="24"/>
        </w:rPr>
        <w:t>：</w:t>
      </w:r>
    </w:p>
    <w:p>
      <w:pPr>
        <w:spacing w:line="500" w:lineRule="exact"/>
        <w:ind w:firstLine="480" w:firstLineChars="200"/>
        <w:rPr>
          <w:rFonts w:ascii="宋体" w:hAnsi="宋体"/>
          <w:sz w:val="24"/>
        </w:rPr>
      </w:pPr>
      <w:r>
        <w:rPr>
          <w:rFonts w:hint="eastAsia" w:ascii="宋体" w:hAnsi="宋体"/>
          <w:sz w:val="24"/>
          <w:u w:val="single"/>
        </w:rPr>
        <w:t xml:space="preserve">       （投标人全称） </w:t>
      </w:r>
      <w:r>
        <w:rPr>
          <w:rFonts w:hint="eastAsia" w:ascii="宋体" w:hAnsi="宋体"/>
          <w:sz w:val="24"/>
        </w:rPr>
        <w:t>单位负责人</w:t>
      </w:r>
      <w:r>
        <w:rPr>
          <w:rFonts w:hint="eastAsia" w:ascii="宋体" w:hAnsi="宋体"/>
          <w:sz w:val="24"/>
          <w:u w:val="single"/>
        </w:rPr>
        <w:t>(单位负责人姓名)</w:t>
      </w:r>
      <w:r>
        <w:rPr>
          <w:rFonts w:hint="eastAsia" w:ascii="宋体" w:hAnsi="宋体"/>
          <w:sz w:val="24"/>
        </w:rPr>
        <w:t>授权</w:t>
      </w:r>
      <w:r>
        <w:rPr>
          <w:rFonts w:hint="eastAsia" w:ascii="宋体" w:hAnsi="宋体"/>
          <w:sz w:val="24"/>
          <w:u w:val="single"/>
        </w:rPr>
        <w:t xml:space="preserve">（授权代理人姓名）   </w:t>
      </w:r>
      <w:r>
        <w:rPr>
          <w:rFonts w:hint="eastAsia" w:ascii="宋体" w:hAnsi="宋体"/>
          <w:sz w:val="24"/>
        </w:rPr>
        <w:t>为授权代理人，参加贵方组织的</w:t>
      </w:r>
      <w:r>
        <w:rPr>
          <w:rFonts w:hint="eastAsia" w:ascii="宋体" w:hAnsi="宋体"/>
          <w:sz w:val="24"/>
          <w:u w:val="single"/>
        </w:rPr>
        <w:t xml:space="preserve">     （ 招标项目名称）</w:t>
      </w:r>
      <w:r>
        <w:rPr>
          <w:rFonts w:hint="eastAsia" w:ascii="宋体" w:hAnsi="宋体"/>
          <w:sz w:val="24"/>
        </w:rPr>
        <w:t>招标的有关活动，并对服务进行投标。为此：</w:t>
      </w:r>
    </w:p>
    <w:p>
      <w:pPr>
        <w:spacing w:line="500" w:lineRule="exact"/>
        <w:ind w:firstLine="480" w:firstLineChars="200"/>
        <w:rPr>
          <w:rFonts w:ascii="宋体" w:hAnsi="宋体"/>
          <w:sz w:val="24"/>
        </w:rPr>
      </w:pPr>
      <w:r>
        <w:rPr>
          <w:rFonts w:hint="eastAsia" w:ascii="宋体" w:hAnsi="宋体"/>
          <w:sz w:val="24"/>
        </w:rPr>
        <w:t>1.提供投标须知规定的全部投标文件：</w:t>
      </w:r>
    </w:p>
    <w:p>
      <w:pPr>
        <w:spacing w:line="500" w:lineRule="exact"/>
        <w:ind w:firstLine="780" w:firstLineChars="325"/>
        <w:rPr>
          <w:rFonts w:ascii="宋体" w:hAnsi="宋体"/>
          <w:sz w:val="24"/>
        </w:rPr>
      </w:pPr>
      <w:r>
        <w:rPr>
          <w:rFonts w:hint="eastAsia" w:ascii="宋体" w:hAnsi="宋体"/>
          <w:sz w:val="24"/>
        </w:rPr>
        <w:t>其中投标文件正本</w:t>
      </w:r>
      <w:r>
        <w:rPr>
          <w:rFonts w:hint="eastAsia" w:ascii="宋体" w:hAnsi="宋体"/>
          <w:sz w:val="24"/>
          <w:lang w:val="en-US" w:eastAsia="zh-CN"/>
        </w:rPr>
        <w:t xml:space="preserve">   </w:t>
      </w:r>
      <w:r>
        <w:rPr>
          <w:rFonts w:hint="eastAsia" w:ascii="宋体" w:hAnsi="宋体"/>
          <w:sz w:val="24"/>
        </w:rPr>
        <w:t>份，副</w:t>
      </w:r>
      <w:r>
        <w:rPr>
          <w:rFonts w:hint="eastAsia" w:ascii="宋体" w:hAnsi="宋体"/>
          <w:sz w:val="24"/>
          <w:lang w:val="en-US" w:eastAsia="zh-CN"/>
        </w:rPr>
        <w:t xml:space="preserve">   </w:t>
      </w:r>
      <w:r>
        <w:rPr>
          <w:rFonts w:hint="eastAsia" w:ascii="宋体" w:hAnsi="宋体"/>
          <w:sz w:val="24"/>
        </w:rPr>
        <w:t>本份；</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.保证遵守招标文件中的有关规定和收费标准。</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.保证忠实地执行买卖双方所签的经济合同，并承担合同规定的责任和义务。</w:t>
      </w:r>
    </w:p>
    <w:p>
      <w:pPr>
        <w:spacing w:line="500" w:lineRule="exact"/>
        <w:ind w:firstLine="480" w:firstLineChars="200"/>
        <w:rPr>
          <w:rFonts w:ascii="宋体" w:hAnsi="宋体"/>
          <w:sz w:val="24"/>
        </w:rPr>
      </w:pPr>
      <w:r>
        <w:rPr>
          <w:rFonts w:ascii="宋体" w:hAnsi="宋体"/>
          <w:sz w:val="24"/>
        </w:rPr>
        <w:t>4</w:t>
      </w:r>
      <w:r>
        <w:rPr>
          <w:rFonts w:hint="eastAsia" w:ascii="宋体" w:hAnsi="宋体"/>
          <w:sz w:val="24"/>
        </w:rPr>
        <w:t>.愿意如实向贵方提供任何与该项投标有关的数据、情况和技术资料。</w:t>
      </w:r>
    </w:p>
    <w:p>
      <w:pPr>
        <w:spacing w:line="500" w:lineRule="exact"/>
        <w:ind w:firstLine="480" w:firstLineChars="200"/>
        <w:rPr>
          <w:rFonts w:ascii="宋体" w:hAnsi="宋体"/>
          <w:sz w:val="24"/>
        </w:rPr>
      </w:pPr>
      <w:r>
        <w:rPr>
          <w:rFonts w:ascii="宋体" w:hAnsi="宋体"/>
          <w:sz w:val="24"/>
        </w:rPr>
        <w:t>5</w:t>
      </w:r>
      <w:r>
        <w:rPr>
          <w:rFonts w:hint="eastAsia" w:ascii="宋体" w:hAnsi="宋体"/>
          <w:sz w:val="24"/>
        </w:rPr>
        <w:t>.本投标自开标之日起　　天有效。</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与本投标有关的一切文件往来请寄：</w:t>
      </w:r>
    </w:p>
    <w:p>
      <w:pPr>
        <w:spacing w:line="500" w:lineRule="exact"/>
        <w:ind w:firstLine="480" w:firstLineChars="200"/>
        <w:rPr>
          <w:rFonts w:ascii="宋体" w:hAnsi="宋体"/>
          <w:sz w:val="24"/>
          <w:u w:val="single"/>
        </w:rPr>
      </w:pPr>
      <w:r>
        <w:rPr>
          <w:rFonts w:hint="eastAsia" w:ascii="宋体" w:hAnsi="宋体"/>
          <w:sz w:val="24"/>
        </w:rPr>
        <w:t>地址：</w:t>
      </w:r>
    </w:p>
    <w:p>
      <w:pPr>
        <w:spacing w:line="500" w:lineRule="exact"/>
        <w:ind w:firstLine="480" w:firstLineChars="200"/>
        <w:rPr>
          <w:rFonts w:ascii="宋体" w:hAnsi="宋体"/>
          <w:sz w:val="24"/>
          <w:u w:val="single"/>
        </w:rPr>
      </w:pPr>
      <w:r>
        <w:rPr>
          <w:rFonts w:hint="eastAsia" w:ascii="宋体" w:hAnsi="宋体"/>
          <w:sz w:val="24"/>
        </w:rPr>
        <w:t>邮编：  电话：传真：</w:t>
      </w:r>
    </w:p>
    <w:p>
      <w:pPr>
        <w:spacing w:line="500" w:lineRule="exact"/>
        <w:ind w:firstLine="480" w:firstLineChars="200"/>
        <w:rPr>
          <w:rFonts w:ascii="宋体" w:hAnsi="宋体"/>
          <w:sz w:val="24"/>
          <w:u w:val="single"/>
        </w:rPr>
      </w:pPr>
      <w:r>
        <w:rPr>
          <w:rFonts w:hint="eastAsia" w:ascii="宋体" w:hAnsi="宋体"/>
          <w:sz w:val="24"/>
        </w:rPr>
        <w:t>授权代理人：</w:t>
      </w:r>
    </w:p>
    <w:p>
      <w:pPr>
        <w:spacing w:line="500" w:lineRule="exact"/>
        <w:ind w:firstLine="480" w:firstLineChars="200"/>
        <w:rPr>
          <w:rFonts w:ascii="宋体" w:hAnsi="宋体"/>
          <w:sz w:val="24"/>
          <w:u w:val="single"/>
        </w:rPr>
      </w:pPr>
      <w:r>
        <w:rPr>
          <w:rFonts w:hint="eastAsia" w:ascii="宋体" w:hAnsi="宋体"/>
          <w:sz w:val="24"/>
        </w:rPr>
        <w:t>职务：</w:t>
      </w:r>
    </w:p>
    <w:p>
      <w:pPr>
        <w:spacing w:line="500" w:lineRule="exact"/>
        <w:ind w:firstLine="480" w:firstLineChars="200"/>
        <w:rPr>
          <w:rFonts w:ascii="宋体" w:hAnsi="宋体"/>
          <w:sz w:val="24"/>
        </w:rPr>
      </w:pPr>
      <w:r>
        <w:rPr>
          <w:rFonts w:hint="eastAsia" w:ascii="宋体" w:hAnsi="宋体"/>
          <w:sz w:val="24"/>
        </w:rPr>
        <w:t>开户行：</w:t>
      </w:r>
      <w:r>
        <w:rPr>
          <w:rFonts w:ascii="宋体" w:hAnsi="宋体"/>
          <w:sz w:val="24"/>
        </w:rPr>
        <w:t>_____________________________</w:t>
      </w:r>
    </w:p>
    <w:p>
      <w:pPr>
        <w:spacing w:line="500" w:lineRule="exact"/>
        <w:ind w:firstLine="480" w:firstLineChars="200"/>
        <w:rPr>
          <w:rFonts w:ascii="宋体" w:hAnsi="宋体"/>
          <w:sz w:val="24"/>
        </w:rPr>
      </w:pPr>
      <w:r>
        <w:rPr>
          <w:rFonts w:hint="eastAsia" w:ascii="宋体" w:hAnsi="宋体"/>
          <w:sz w:val="24"/>
        </w:rPr>
        <w:t>账号：</w:t>
      </w:r>
      <w:r>
        <w:rPr>
          <w:rFonts w:ascii="宋体" w:hAnsi="宋体"/>
          <w:sz w:val="24"/>
        </w:rPr>
        <w:t>_______________________________</w:t>
      </w:r>
    </w:p>
    <w:p>
      <w:pPr>
        <w:spacing w:line="50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投标单位（盖章）：</w:t>
      </w:r>
    </w:p>
    <w:p>
      <w:pPr>
        <w:spacing w:line="50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pacing w:val="4"/>
          <w:sz w:val="24"/>
        </w:rPr>
        <w:t>法定代表人或授权代理人签字</w:t>
      </w:r>
      <w:r>
        <w:rPr>
          <w:rFonts w:hint="eastAsia" w:ascii="宋体" w:hAnsi="宋体"/>
          <w:sz w:val="24"/>
        </w:rPr>
        <w:t>（或签章）：</w:t>
      </w:r>
    </w:p>
    <w:p>
      <w:pPr>
        <w:spacing w:line="50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500" w:lineRule="exact"/>
        <w:rPr>
          <w:rFonts w:ascii="宋体" w:hAnsi="宋体"/>
          <w:sz w:val="24"/>
        </w:rPr>
      </w:pPr>
    </w:p>
    <w:p>
      <w:pPr>
        <w:spacing w:line="500" w:lineRule="exact"/>
        <w:rPr>
          <w:rFonts w:ascii="宋体" w:hAnsi="宋体"/>
          <w:sz w:val="24"/>
        </w:rPr>
      </w:pPr>
    </w:p>
    <w:p>
      <w:pPr>
        <w:spacing w:line="500" w:lineRule="exact"/>
        <w:jc w:val="right"/>
        <w:rPr>
          <w:rFonts w:ascii="宋体" w:hAnsi="宋体"/>
          <w:sz w:val="24"/>
        </w:rPr>
      </w:pPr>
      <w:r>
        <w:rPr>
          <w:rFonts w:hint="eastAsia" w:ascii="宋体" w:hAnsi="宋体"/>
          <w:sz w:val="24"/>
        </w:rPr>
        <w:t>日期：    年    月    日</w:t>
      </w:r>
    </w:p>
    <w:p>
      <w:pPr>
        <w:widowControl/>
        <w:wordWrap w:val="0"/>
        <w:snapToGrid w:val="0"/>
        <w:spacing w:line="600" w:lineRule="exact"/>
        <w:ind w:left="642" w:hanging="642" w:hangingChars="200"/>
        <w:rPr>
          <w:rFonts w:ascii="宋体" w:hAnsi="宋体" w:cs="宋体"/>
          <w:b/>
          <w:bCs/>
          <w:spacing w:val="20"/>
          <w:sz w:val="28"/>
        </w:rPr>
      </w:pPr>
      <w:r>
        <w:rPr>
          <w:rFonts w:hint="eastAsia" w:ascii="宋体" w:hAnsi="宋体" w:cs="宋体"/>
          <w:b/>
          <w:bCs/>
          <w:spacing w:val="20"/>
          <w:sz w:val="28"/>
        </w:rPr>
        <w:t>2.法定代表人身份证明书</w:t>
      </w:r>
    </w:p>
    <w:p>
      <w:pPr>
        <w:widowControl/>
        <w:wordWrap w:val="0"/>
        <w:snapToGrid w:val="0"/>
        <w:spacing w:line="600" w:lineRule="exact"/>
        <w:ind w:left="723" w:hanging="723" w:hangingChars="200"/>
        <w:jc w:val="center"/>
        <w:rPr>
          <w:rFonts w:ascii="宋体" w:hAnsi="宋体" w:cs="宋体"/>
          <w:b/>
          <w:sz w:val="32"/>
          <w:szCs w:val="32"/>
        </w:rPr>
      </w:pPr>
      <w:r>
        <w:rPr>
          <w:rFonts w:hint="eastAsia" w:ascii="宋体" w:hAnsi="宋体" w:cs="宋体"/>
          <w:b/>
          <w:bCs/>
          <w:spacing w:val="20"/>
          <w:sz w:val="32"/>
          <w:szCs w:val="32"/>
        </w:rPr>
        <w:t>法定代表人身份证明书</w:t>
      </w:r>
      <w:r>
        <w:rPr>
          <w:rFonts w:hint="eastAsia" w:ascii="宋体" w:hAnsi="宋体" w:cs="宋体"/>
          <w:b/>
          <w:bCs/>
          <w:spacing w:val="6"/>
          <w:sz w:val="32"/>
          <w:szCs w:val="32"/>
        </w:rPr>
        <w:t>（格式）</w:t>
      </w:r>
    </w:p>
    <w:p>
      <w:pPr>
        <w:widowControl/>
        <w:wordWrap w:val="0"/>
        <w:spacing w:line="600" w:lineRule="exact"/>
        <w:ind w:firstLine="570"/>
        <w:jc w:val="center"/>
        <w:rPr>
          <w:rFonts w:ascii="宋体" w:hAnsi="宋体" w:cs="宋体"/>
        </w:rPr>
      </w:pPr>
      <w:r>
        <w:rPr>
          <w:rFonts w:hint="eastAsia" w:ascii="宋体" w:hAnsi="宋体" w:cs="宋体"/>
          <w:spacing w:val="6"/>
        </w:rPr>
        <w:t> </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单位名称：</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单位性质：</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地    址：</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成立时间：    年    月    日</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经营期限：</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 xml:space="preserve">姓    名：              性  别：         </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 xml:space="preserve">年    龄：              职  务： </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系         （投标人名称）            的法定代表人。</w:t>
      </w:r>
    </w:p>
    <w:p>
      <w:pPr>
        <w:widowControl/>
        <w:wordWrap w:val="0"/>
        <w:snapToGrid w:val="0"/>
        <w:spacing w:line="600" w:lineRule="exact"/>
        <w:ind w:firstLine="420" w:firstLineChars="150"/>
        <w:rPr>
          <w:rFonts w:ascii="宋体" w:hAnsi="宋体" w:cs="宋体"/>
          <w:spacing w:val="20"/>
          <w:sz w:val="24"/>
        </w:rPr>
      </w:pP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特此证明。</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附法定代表人有效的身份证正反两面复印件</w:t>
      </w:r>
    </w:p>
    <w:tbl>
      <w:tblPr>
        <w:tblStyle w:val="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jc w:val="center"/>
        </w:trPr>
        <w:tc>
          <w:tcPr>
            <w:tcW w:w="4615" w:type="dxa"/>
          </w:tcPr>
          <w:p>
            <w:pPr>
              <w:widowControl/>
              <w:wordWrap w:val="0"/>
              <w:snapToGrid w:val="0"/>
              <w:spacing w:line="600" w:lineRule="exact"/>
              <w:ind w:firstLine="420" w:firstLineChars="150"/>
              <w:rPr>
                <w:rFonts w:ascii="宋体" w:hAnsi="宋体" w:cs="宋体"/>
                <w:spacing w:val="20"/>
                <w:sz w:val="24"/>
              </w:rPr>
            </w:pPr>
          </w:p>
        </w:tc>
        <w:tc>
          <w:tcPr>
            <w:tcW w:w="4615" w:type="dxa"/>
          </w:tcPr>
          <w:p>
            <w:pPr>
              <w:widowControl/>
              <w:wordWrap w:val="0"/>
              <w:snapToGrid w:val="0"/>
              <w:spacing w:line="600" w:lineRule="exact"/>
              <w:ind w:firstLine="420" w:firstLineChars="150"/>
              <w:rPr>
                <w:rFonts w:ascii="宋体" w:hAnsi="宋体" w:cs="宋体"/>
                <w:spacing w:val="20"/>
                <w:sz w:val="24"/>
              </w:rPr>
            </w:pPr>
          </w:p>
        </w:tc>
      </w:tr>
    </w:tbl>
    <w:p>
      <w:pPr>
        <w:widowControl/>
        <w:wordWrap w:val="0"/>
        <w:snapToGrid w:val="0"/>
        <w:spacing w:line="600" w:lineRule="exact"/>
        <w:ind w:firstLine="3360" w:firstLineChars="1200"/>
        <w:rPr>
          <w:rFonts w:ascii="宋体" w:hAnsi="宋体" w:cs="宋体"/>
          <w:spacing w:val="20"/>
          <w:sz w:val="24"/>
        </w:rPr>
      </w:pPr>
      <w:r>
        <w:rPr>
          <w:rFonts w:hint="eastAsia" w:ascii="宋体" w:hAnsi="宋体" w:cs="宋体"/>
          <w:spacing w:val="20"/>
          <w:sz w:val="24"/>
        </w:rPr>
        <w:t>法定代表人(签字或签章)：</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 xml:space="preserve">             </w:t>
      </w:r>
      <w:r>
        <w:rPr>
          <w:rFonts w:hint="eastAsia" w:ascii="宋体" w:hAnsi="宋体" w:cs="宋体"/>
          <w:spacing w:val="20"/>
          <w:sz w:val="24"/>
          <w:lang w:val="en-US" w:eastAsia="zh-CN"/>
        </w:rPr>
        <w:t xml:space="preserve">     </w:t>
      </w:r>
      <w:r>
        <w:rPr>
          <w:rFonts w:hint="eastAsia" w:ascii="宋体" w:hAnsi="宋体" w:cs="宋体"/>
          <w:spacing w:val="20"/>
          <w:sz w:val="24"/>
        </w:rPr>
        <w:t>日　期：</w:t>
      </w:r>
    </w:p>
    <w:p>
      <w:pPr>
        <w:widowControl/>
        <w:wordWrap w:val="0"/>
        <w:rPr>
          <w:rFonts w:ascii="宋体" w:hAnsi="宋体" w:cs="宋体"/>
        </w:rPr>
      </w:pPr>
    </w:p>
    <w:p>
      <w:pPr>
        <w:widowControl/>
        <w:wordWrap w:val="0"/>
        <w:rPr>
          <w:rFonts w:ascii="宋体" w:hAnsi="宋体" w:cs="宋体"/>
        </w:rPr>
      </w:pPr>
    </w:p>
    <w:p>
      <w:pPr>
        <w:widowControl/>
        <w:wordWrap w:val="0"/>
        <w:rPr>
          <w:rFonts w:ascii="宋体" w:hAnsi="宋体" w:eastAsia="宋体" w:cs="宋体"/>
          <w:b/>
          <w:spacing w:val="10"/>
          <w:kern w:val="0"/>
          <w:sz w:val="28"/>
          <w:szCs w:val="24"/>
        </w:rPr>
      </w:pPr>
      <w:r>
        <w:rPr>
          <w:rFonts w:hint="eastAsia" w:ascii="宋体" w:hAnsi="宋体" w:eastAsia="宋体" w:cs="宋体"/>
          <w:b/>
          <w:spacing w:val="10"/>
          <w:kern w:val="0"/>
          <w:sz w:val="28"/>
          <w:szCs w:val="24"/>
        </w:rPr>
        <w:t>3.法定代表人授权委托书</w:t>
      </w:r>
    </w:p>
    <w:p>
      <w:pPr>
        <w:widowControl/>
        <w:wordWrap w:val="0"/>
        <w:spacing w:line="600" w:lineRule="exact"/>
        <w:jc w:val="center"/>
        <w:rPr>
          <w:rFonts w:ascii="宋体" w:hAnsi="宋体" w:eastAsia="宋体" w:cs="宋体"/>
          <w:b/>
          <w:spacing w:val="10"/>
          <w:kern w:val="0"/>
          <w:sz w:val="32"/>
          <w:szCs w:val="24"/>
        </w:rPr>
      </w:pPr>
      <w:r>
        <w:rPr>
          <w:rFonts w:hint="eastAsia" w:ascii="宋体" w:hAnsi="宋体" w:eastAsia="宋体" w:cs="宋体"/>
          <w:b/>
          <w:spacing w:val="10"/>
          <w:kern w:val="0"/>
          <w:sz w:val="32"/>
          <w:szCs w:val="24"/>
        </w:rPr>
        <w:t>法定代表人授权委托书  （格式）</w:t>
      </w:r>
    </w:p>
    <w:p>
      <w:pPr>
        <w:widowControl/>
        <w:wordWrap w:val="0"/>
        <w:snapToGrid w:val="0"/>
        <w:spacing w:line="240" w:lineRule="exact"/>
        <w:rPr>
          <w:rFonts w:ascii="宋体" w:hAnsi="宋体" w:eastAsia="宋体" w:cs="宋体"/>
          <w:spacing w:val="10"/>
          <w:kern w:val="0"/>
          <w:sz w:val="24"/>
          <w:szCs w:val="24"/>
        </w:rPr>
      </w:pPr>
    </w:p>
    <w:p>
      <w:pPr>
        <w:widowControl/>
        <w:wordWrap w:val="0"/>
        <w:snapToGrid w:val="0"/>
        <w:spacing w:line="600" w:lineRule="exact"/>
        <w:rPr>
          <w:rFonts w:ascii="宋体" w:hAnsi="宋体" w:eastAsia="宋体" w:cs="宋体"/>
          <w:spacing w:val="10"/>
          <w:kern w:val="0"/>
          <w:sz w:val="24"/>
          <w:szCs w:val="24"/>
        </w:rPr>
      </w:pPr>
      <w:r>
        <w:rPr>
          <w:rFonts w:hint="eastAsia" w:ascii="宋体" w:hAnsi="宋体" w:eastAsia="宋体" w:cs="宋体"/>
          <w:spacing w:val="10"/>
          <w:kern w:val="0"/>
          <w:sz w:val="24"/>
          <w:szCs w:val="24"/>
        </w:rPr>
        <w:t>徐州医科大学</w:t>
      </w:r>
      <w:r>
        <w:rPr>
          <w:rFonts w:hint="eastAsia" w:ascii="宋体" w:hAnsi="宋体" w:eastAsia="宋体" w:cs="宋体"/>
          <w:spacing w:val="10"/>
          <w:kern w:val="0"/>
          <w:sz w:val="24"/>
          <w:szCs w:val="24"/>
          <w:lang w:val="en-US" w:eastAsia="zh-CN"/>
        </w:rPr>
        <w:t>附属第三医院</w:t>
      </w:r>
      <w:r>
        <w:rPr>
          <w:rFonts w:hint="eastAsia" w:ascii="宋体" w:hAnsi="宋体" w:eastAsia="宋体" w:cs="宋体"/>
          <w:spacing w:val="10"/>
          <w:kern w:val="0"/>
          <w:sz w:val="24"/>
          <w:szCs w:val="24"/>
        </w:rPr>
        <w:t>招投标工作办公室：</w:t>
      </w:r>
    </w:p>
    <w:p>
      <w:pPr>
        <w:widowControl/>
        <w:wordWrap w:val="0"/>
        <w:snapToGrid w:val="0"/>
        <w:spacing w:line="600" w:lineRule="exact"/>
        <w:ind w:firstLine="390" w:firstLineChars="150"/>
        <w:rPr>
          <w:rFonts w:ascii="宋体" w:hAnsi="宋体" w:eastAsia="宋体" w:cs="宋体"/>
          <w:spacing w:val="10"/>
          <w:kern w:val="0"/>
          <w:sz w:val="24"/>
          <w:szCs w:val="24"/>
        </w:rPr>
      </w:pPr>
      <w:r>
        <w:rPr>
          <w:rFonts w:hint="eastAsia" w:ascii="宋体" w:hAnsi="宋体" w:eastAsia="宋体" w:cs="宋体"/>
          <w:spacing w:val="10"/>
          <w:kern w:val="0"/>
          <w:sz w:val="24"/>
          <w:szCs w:val="24"/>
        </w:rPr>
        <w:t>本授权书声明：注册于（投标人住址）</w:t>
      </w:r>
      <w:bookmarkStart w:id="2" w:name="_GoBack"/>
      <w:bookmarkEnd w:id="2"/>
      <w:r>
        <w:rPr>
          <w:rFonts w:hint="eastAsia" w:ascii="宋体" w:hAnsi="宋体" w:eastAsia="宋体" w:cs="宋体"/>
          <w:spacing w:val="10"/>
          <w:kern w:val="0"/>
          <w:sz w:val="24"/>
          <w:szCs w:val="24"/>
        </w:rPr>
        <w:t>的 （投标人名称）法定代表人（法定代表人姓名、职务、身份证号）代表本公司授权在下面签字的（报价人代表姓名、职务、身份证号）为本公司的合法代理人，就贵方组织的（项目名称）项目，以本公司名义处理一切与之有关的事务。</w:t>
      </w:r>
    </w:p>
    <w:p>
      <w:pPr>
        <w:widowControl/>
        <w:wordWrap w:val="0"/>
        <w:snapToGrid w:val="0"/>
        <w:spacing w:line="600" w:lineRule="exact"/>
        <w:ind w:firstLine="390" w:firstLineChars="150"/>
        <w:rPr>
          <w:rFonts w:ascii="宋体" w:hAnsi="宋体" w:eastAsia="宋体" w:cs="宋体"/>
          <w:spacing w:val="10"/>
          <w:kern w:val="0"/>
          <w:sz w:val="24"/>
          <w:szCs w:val="24"/>
        </w:rPr>
      </w:pPr>
      <w:r>
        <w:rPr>
          <w:rFonts w:hint="eastAsia" w:ascii="宋体" w:hAnsi="宋体" w:eastAsia="宋体" w:cs="宋体"/>
          <w:spacing w:val="10"/>
          <w:kern w:val="0"/>
          <w:sz w:val="24"/>
          <w:szCs w:val="24"/>
        </w:rPr>
        <w:t xml:space="preserve">    本授权书于    年  月  日签字生效，特此声明。</w:t>
      </w:r>
    </w:p>
    <w:p>
      <w:pPr>
        <w:widowControl/>
        <w:wordWrap w:val="0"/>
        <w:snapToGrid w:val="0"/>
        <w:spacing w:line="600" w:lineRule="exact"/>
        <w:ind w:firstLine="390" w:firstLineChars="150"/>
        <w:rPr>
          <w:rFonts w:ascii="宋体" w:hAnsi="宋体" w:eastAsia="宋体" w:cs="宋体"/>
          <w:spacing w:val="10"/>
          <w:kern w:val="0"/>
          <w:sz w:val="24"/>
          <w:szCs w:val="24"/>
        </w:rPr>
      </w:pPr>
    </w:p>
    <w:p>
      <w:pPr>
        <w:widowControl/>
        <w:wordWrap w:val="0"/>
        <w:snapToGrid w:val="0"/>
        <w:spacing w:line="600" w:lineRule="exact"/>
        <w:rPr>
          <w:ins w:id="0" w:author="${loginUser.realName}" w:date="2015-07-30T12:20:00Z"/>
          <w:rFonts w:ascii="宋体" w:hAnsi="宋体" w:eastAsia="宋体" w:cs="宋体"/>
          <w:spacing w:val="10"/>
          <w:kern w:val="0"/>
          <w:sz w:val="24"/>
          <w:szCs w:val="24"/>
        </w:rPr>
      </w:pPr>
    </w:p>
    <w:p>
      <w:pPr>
        <w:widowControl/>
        <w:wordWrap w:val="0"/>
        <w:snapToGrid w:val="0"/>
        <w:spacing w:line="600" w:lineRule="exact"/>
        <w:ind w:firstLine="1300" w:firstLineChars="500"/>
        <w:rPr>
          <w:rFonts w:ascii="宋体" w:hAnsi="宋体" w:eastAsia="宋体" w:cs="宋体"/>
          <w:spacing w:val="10"/>
          <w:kern w:val="0"/>
          <w:sz w:val="24"/>
          <w:szCs w:val="24"/>
        </w:rPr>
      </w:pPr>
      <w:r>
        <w:rPr>
          <w:rFonts w:hint="eastAsia" w:ascii="宋体" w:hAnsi="宋体" w:eastAsia="宋体" w:cs="宋体"/>
          <w:spacing w:val="10"/>
          <w:kern w:val="0"/>
          <w:sz w:val="24"/>
          <w:szCs w:val="24"/>
        </w:rPr>
        <w:t>法定代表人(签字或签章)：</w:t>
      </w:r>
    </w:p>
    <w:p>
      <w:pPr>
        <w:widowControl/>
        <w:wordWrap w:val="0"/>
        <w:snapToGrid w:val="0"/>
        <w:spacing w:line="600" w:lineRule="exact"/>
        <w:ind w:firstLine="1300" w:firstLineChars="500"/>
        <w:rPr>
          <w:rFonts w:ascii="宋体" w:hAnsi="宋体" w:eastAsia="宋体" w:cs="宋体"/>
          <w:spacing w:val="10"/>
          <w:kern w:val="0"/>
          <w:sz w:val="24"/>
          <w:szCs w:val="24"/>
        </w:rPr>
      </w:pPr>
    </w:p>
    <w:p>
      <w:pPr>
        <w:widowControl/>
        <w:wordWrap w:val="0"/>
        <w:snapToGrid w:val="0"/>
        <w:spacing w:line="600" w:lineRule="exact"/>
        <w:ind w:firstLine="390" w:firstLineChars="150"/>
        <w:rPr>
          <w:rFonts w:ascii="宋体" w:hAnsi="宋体" w:eastAsia="宋体" w:cs="宋体"/>
          <w:spacing w:val="10"/>
          <w:kern w:val="0"/>
          <w:sz w:val="24"/>
          <w:szCs w:val="24"/>
        </w:rPr>
      </w:pPr>
      <w:r>
        <w:rPr>
          <w:rFonts w:hint="eastAsia" w:ascii="宋体" w:hAnsi="宋体" w:eastAsia="宋体" w:cs="宋体"/>
          <w:spacing w:val="10"/>
          <w:kern w:val="0"/>
          <w:sz w:val="24"/>
          <w:szCs w:val="24"/>
        </w:rPr>
        <w:t> 附投标人代表有效的身份证正反两面复印件</w:t>
      </w:r>
    </w:p>
    <w:tbl>
      <w:tblPr>
        <w:tblStyle w:val="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4615" w:type="dxa"/>
          </w:tcPr>
          <w:p>
            <w:pPr>
              <w:widowControl/>
              <w:wordWrap w:val="0"/>
              <w:snapToGrid w:val="0"/>
              <w:spacing w:line="600" w:lineRule="exact"/>
              <w:ind w:firstLine="390" w:firstLineChars="150"/>
              <w:rPr>
                <w:rFonts w:ascii="宋体" w:hAnsi="宋体" w:eastAsia="宋体" w:cs="宋体"/>
                <w:spacing w:val="10"/>
                <w:kern w:val="0"/>
                <w:sz w:val="24"/>
                <w:szCs w:val="24"/>
              </w:rPr>
            </w:pPr>
          </w:p>
        </w:tc>
        <w:tc>
          <w:tcPr>
            <w:tcW w:w="4615" w:type="dxa"/>
          </w:tcPr>
          <w:p>
            <w:pPr>
              <w:widowControl/>
              <w:wordWrap w:val="0"/>
              <w:snapToGrid w:val="0"/>
              <w:spacing w:line="600" w:lineRule="exact"/>
              <w:ind w:firstLine="390" w:firstLineChars="150"/>
              <w:rPr>
                <w:rFonts w:ascii="宋体" w:hAnsi="宋体" w:eastAsia="宋体" w:cs="宋体"/>
                <w:spacing w:val="10"/>
                <w:kern w:val="0"/>
                <w:sz w:val="24"/>
                <w:szCs w:val="24"/>
              </w:rPr>
            </w:pPr>
          </w:p>
        </w:tc>
      </w:tr>
    </w:tbl>
    <w:p>
      <w:pPr>
        <w:widowControl/>
        <w:snapToGrid w:val="0"/>
        <w:spacing w:line="600" w:lineRule="exact"/>
        <w:ind w:firstLine="2860" w:firstLineChars="1100"/>
        <w:jc w:val="both"/>
        <w:rPr>
          <w:rFonts w:ascii="宋体" w:hAnsi="宋体" w:eastAsia="宋体" w:cs="宋体"/>
          <w:spacing w:val="10"/>
          <w:kern w:val="0"/>
          <w:sz w:val="24"/>
          <w:szCs w:val="24"/>
        </w:rPr>
      </w:pPr>
      <w:r>
        <w:rPr>
          <w:rFonts w:hint="eastAsia" w:ascii="宋体" w:hAnsi="宋体" w:eastAsia="宋体" w:cs="宋体"/>
          <w:spacing w:val="10"/>
          <w:kern w:val="0"/>
          <w:sz w:val="24"/>
          <w:szCs w:val="24"/>
        </w:rPr>
        <w:t>投标人(公章)：</w:t>
      </w:r>
    </w:p>
    <w:p>
      <w:pPr>
        <w:widowControl/>
        <w:wordWrap w:val="0"/>
        <w:snapToGrid w:val="0"/>
        <w:spacing w:line="600" w:lineRule="exact"/>
        <w:ind w:firstLine="2860" w:firstLineChars="1100"/>
        <w:jc w:val="both"/>
        <w:rPr>
          <w:rFonts w:ascii="宋体" w:hAnsi="宋体" w:eastAsia="宋体" w:cs="宋体"/>
          <w:spacing w:val="10"/>
          <w:kern w:val="0"/>
          <w:sz w:val="24"/>
          <w:szCs w:val="24"/>
        </w:rPr>
      </w:pPr>
      <w:r>
        <w:rPr>
          <w:rFonts w:hint="eastAsia" w:ascii="宋体" w:hAnsi="宋体" w:eastAsia="宋体" w:cs="宋体"/>
          <w:spacing w:val="10"/>
          <w:kern w:val="0"/>
          <w:sz w:val="24"/>
          <w:szCs w:val="24"/>
        </w:rPr>
        <w:t>投标人代表(签字或签章)：</w:t>
      </w:r>
    </w:p>
    <w:p>
      <w:pPr>
        <w:widowControl/>
        <w:snapToGrid w:val="0"/>
        <w:spacing w:line="600" w:lineRule="exact"/>
        <w:ind w:firstLine="3120" w:firstLineChars="1200"/>
        <w:jc w:val="both"/>
        <w:rPr>
          <w:rFonts w:ascii="宋体" w:hAnsi="宋体" w:eastAsia="宋体" w:cs="宋体"/>
          <w:spacing w:val="10"/>
          <w:kern w:val="0"/>
          <w:sz w:val="24"/>
          <w:szCs w:val="24"/>
        </w:rPr>
      </w:pPr>
      <w:r>
        <w:rPr>
          <w:rFonts w:hint="eastAsia" w:ascii="宋体" w:hAnsi="宋体" w:eastAsia="宋体" w:cs="宋体"/>
          <w:spacing w:val="10"/>
          <w:kern w:val="0"/>
          <w:sz w:val="24"/>
          <w:szCs w:val="24"/>
        </w:rPr>
        <w:t>日　期：</w:t>
      </w:r>
    </w:p>
    <w:p>
      <w:pPr>
        <w:pStyle w:val="17"/>
        <w:snapToGrid w:val="0"/>
        <w:spacing w:line="560" w:lineRule="exact"/>
        <w:ind w:firstLine="520" w:firstLineChars="200"/>
        <w:textAlignment w:val="auto"/>
        <w:rPr>
          <w:rFonts w:hint="eastAsia" w:cs="宋体"/>
          <w:spacing w:val="10"/>
          <w:sz w:val="24"/>
          <w:szCs w:val="24"/>
        </w:rPr>
      </w:pP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4.有效的企业法人营业执照副本（复印件须加盖投标人公章）;</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5.企业组织机构代码证（复印件须加盖投标人公章）；</w:t>
      </w:r>
    </w:p>
    <w:p>
      <w:pPr>
        <w:pStyle w:val="17"/>
        <w:snapToGrid w:val="0"/>
        <w:spacing w:line="560" w:lineRule="exact"/>
        <w:ind w:firstLine="520" w:firstLineChars="200"/>
        <w:textAlignment w:val="auto"/>
        <w:rPr>
          <w:rFonts w:hint="eastAsia" w:cs="宋体"/>
          <w:spacing w:val="10"/>
          <w:sz w:val="24"/>
          <w:szCs w:val="24"/>
        </w:rPr>
      </w:pPr>
      <w:r>
        <w:rPr>
          <w:rFonts w:hint="eastAsia" w:cs="宋体"/>
          <w:spacing w:val="10"/>
          <w:sz w:val="24"/>
          <w:szCs w:val="24"/>
        </w:rPr>
        <w:t>6.税务登记证副本复印件；</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7.按照投标人资质要求规定提交的相关证明文件 （复印件须加盖投标人公章）；（注：健康证至少3个）</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8.近三年同类项目业绩及相关证明资料（复印件须加盖投标人公章，同时提供对方餐饮管理部门固定联系电话及合同原件待查验）；</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lang w:val="en-US" w:eastAsia="zh-CN"/>
        </w:rPr>
        <w:t>9</w:t>
      </w:r>
      <w:r>
        <w:rPr>
          <w:rFonts w:hint="eastAsia" w:cs="宋体"/>
          <w:spacing w:val="10"/>
          <w:sz w:val="24"/>
          <w:szCs w:val="24"/>
        </w:rPr>
        <w:t>.投标截至日前六个月投标人为筹备方案中相关管理技术人员缴纳社保金凭证（须提供由人社和劳动保障部门出具的有效证明及缴纳清单并加盖公章）；</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lang w:val="en-US" w:eastAsia="zh-CN"/>
        </w:rPr>
        <w:t>10</w:t>
      </w:r>
      <w:r>
        <w:rPr>
          <w:rFonts w:hint="eastAsia" w:cs="宋体"/>
          <w:spacing w:val="10"/>
          <w:sz w:val="24"/>
          <w:szCs w:val="24"/>
        </w:rPr>
        <w:t>.司法部门出具的投标人无违法记录的声明及目前有无尚未裁决的诉讼情况证明。</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1</w:t>
      </w:r>
      <w:r>
        <w:rPr>
          <w:rFonts w:hint="eastAsia" w:cs="宋体"/>
          <w:spacing w:val="10"/>
          <w:sz w:val="24"/>
          <w:szCs w:val="24"/>
        </w:rPr>
        <w:t>.投标人单位简况（包括但不限于企业基本情况、资产总额、年营业总收入及职工总人员等）；</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2</w:t>
      </w:r>
      <w:r>
        <w:rPr>
          <w:rFonts w:hint="eastAsia" w:cs="宋体"/>
          <w:spacing w:val="10"/>
          <w:sz w:val="24"/>
          <w:szCs w:val="24"/>
        </w:rPr>
        <w:t>.投标人认为需要提供的其他商务材料。</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3</w:t>
      </w:r>
      <w:r>
        <w:rPr>
          <w:rFonts w:hint="eastAsia" w:cs="宋体"/>
          <w:spacing w:val="10"/>
          <w:sz w:val="24"/>
          <w:szCs w:val="24"/>
        </w:rPr>
        <w:t>.针对本项目具体委托经营方案及措施的详细描述；</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.投标单位详细的经营服务方案；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.1服务方案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.2安全方案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.3筹备方案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.4管理方案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5</w:t>
      </w:r>
      <w:r>
        <w:rPr>
          <w:rFonts w:hint="eastAsia" w:cs="宋体"/>
          <w:spacing w:val="10"/>
          <w:sz w:val="24"/>
          <w:szCs w:val="24"/>
        </w:rPr>
        <w:t>.在委托经营期内投标单位具体的服务承诺；（服务承诺主要从为</w:t>
      </w:r>
      <w:r>
        <w:rPr>
          <w:rFonts w:hint="eastAsia" w:cs="宋体"/>
          <w:spacing w:val="10"/>
          <w:sz w:val="24"/>
          <w:szCs w:val="24"/>
          <w:lang w:val="en-US" w:eastAsia="zh-CN"/>
        </w:rPr>
        <w:t>医院职工和住院病人</w:t>
      </w:r>
      <w:r>
        <w:rPr>
          <w:rFonts w:hint="eastAsia" w:cs="宋体"/>
          <w:spacing w:val="10"/>
          <w:sz w:val="24"/>
          <w:szCs w:val="24"/>
        </w:rPr>
        <w:t>提供优质服务，合法经营、诚信经营、房屋用途等方面考虑）</w:t>
      </w:r>
    </w:p>
    <w:p>
      <w:pPr>
        <w:spacing w:line="560" w:lineRule="exact"/>
        <w:ind w:firstLine="520" w:firstLineChars="200"/>
        <w:rPr>
          <w:rFonts w:ascii="宋体" w:hAnsi="宋体" w:eastAsia="宋体" w:cs="宋体"/>
          <w:spacing w:val="10"/>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10"/>
          <w:kern w:val="0"/>
          <w:sz w:val="24"/>
          <w:szCs w:val="24"/>
          <w:lang w:val="en-US" w:eastAsia="zh-CN"/>
        </w:rPr>
        <w:t>6</w:t>
      </w:r>
      <w:r>
        <w:rPr>
          <w:rFonts w:hint="eastAsia" w:ascii="宋体" w:hAnsi="宋体" w:eastAsia="宋体" w:cs="宋体"/>
          <w:spacing w:val="10"/>
          <w:kern w:val="0"/>
          <w:sz w:val="24"/>
          <w:szCs w:val="24"/>
        </w:rPr>
        <w:t>.投标人认为需要提供的其他技术材料（包括但不限于针对本项目服务方面的文明服务、质量保证和违约责任承诺、详细实施方案等）；</w:t>
      </w:r>
    </w:p>
    <w:p>
      <w:pPr>
        <w:spacing w:line="600" w:lineRule="exact"/>
        <w:ind w:firstLine="723" w:firstLineChars="277"/>
        <w:rPr>
          <w:rFonts w:ascii="宋体" w:hAnsi="宋体" w:cs="宋体"/>
          <w:b/>
          <w:spacing w:val="10"/>
          <w:sz w:val="24"/>
        </w:rPr>
      </w:pPr>
    </w:p>
    <w:p>
      <w:pPr>
        <w:spacing w:line="480" w:lineRule="exact"/>
        <w:jc w:val="center"/>
        <w:rPr>
          <w:rFonts w:ascii="宋体" w:hAnsi="宋体" w:cs="宋体"/>
          <w:b/>
          <w:spacing w:val="20"/>
          <w:sz w:val="32"/>
          <w:szCs w:val="32"/>
        </w:rPr>
      </w:pPr>
    </w:p>
    <w:p>
      <w:pPr>
        <w:spacing w:line="480" w:lineRule="exact"/>
        <w:jc w:val="center"/>
        <w:rPr>
          <w:rFonts w:ascii="宋体" w:hAnsi="宋体" w:cs="宋体"/>
          <w:b/>
          <w:spacing w:val="20"/>
          <w:sz w:val="32"/>
          <w:szCs w:val="32"/>
        </w:rPr>
      </w:pPr>
    </w:p>
    <w:p>
      <w:pPr>
        <w:widowControl/>
        <w:jc w:val="left"/>
        <w:rPr>
          <w:rFonts w:ascii="宋体" w:hAnsi="宋体" w:cs="宋体"/>
          <w:b/>
          <w:spacing w:val="20"/>
          <w:sz w:val="32"/>
          <w:szCs w:val="32"/>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00749"/>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ginUser.realName}">
    <w15:presenceInfo w15:providerId="None" w15:userId="${loginUser.real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9C"/>
    <w:rsid w:val="000023BC"/>
    <w:rsid w:val="00012A9A"/>
    <w:rsid w:val="00012CE3"/>
    <w:rsid w:val="000226AC"/>
    <w:rsid w:val="000254D1"/>
    <w:rsid w:val="0002713D"/>
    <w:rsid w:val="0002783F"/>
    <w:rsid w:val="00034D37"/>
    <w:rsid w:val="00036761"/>
    <w:rsid w:val="000460E5"/>
    <w:rsid w:val="00052D45"/>
    <w:rsid w:val="00061605"/>
    <w:rsid w:val="00067515"/>
    <w:rsid w:val="000725B1"/>
    <w:rsid w:val="0007391C"/>
    <w:rsid w:val="00074BA9"/>
    <w:rsid w:val="00074D53"/>
    <w:rsid w:val="00077152"/>
    <w:rsid w:val="00083505"/>
    <w:rsid w:val="00085078"/>
    <w:rsid w:val="00085B2D"/>
    <w:rsid w:val="00090A79"/>
    <w:rsid w:val="00092636"/>
    <w:rsid w:val="00095314"/>
    <w:rsid w:val="000B2328"/>
    <w:rsid w:val="000C4ED7"/>
    <w:rsid w:val="000C6AFA"/>
    <w:rsid w:val="000D0502"/>
    <w:rsid w:val="000D071C"/>
    <w:rsid w:val="000E08AD"/>
    <w:rsid w:val="000E6FB8"/>
    <w:rsid w:val="000F25E6"/>
    <w:rsid w:val="000F531C"/>
    <w:rsid w:val="000F5E2F"/>
    <w:rsid w:val="00102C3E"/>
    <w:rsid w:val="0010729A"/>
    <w:rsid w:val="0011476B"/>
    <w:rsid w:val="001170C4"/>
    <w:rsid w:val="00121E0F"/>
    <w:rsid w:val="0012223C"/>
    <w:rsid w:val="00123328"/>
    <w:rsid w:val="0013009A"/>
    <w:rsid w:val="00143D91"/>
    <w:rsid w:val="001447EB"/>
    <w:rsid w:val="0014734F"/>
    <w:rsid w:val="0015156F"/>
    <w:rsid w:val="00157401"/>
    <w:rsid w:val="00160984"/>
    <w:rsid w:val="00176451"/>
    <w:rsid w:val="00177BEF"/>
    <w:rsid w:val="00180C36"/>
    <w:rsid w:val="00181225"/>
    <w:rsid w:val="001812F2"/>
    <w:rsid w:val="00190F09"/>
    <w:rsid w:val="001916F8"/>
    <w:rsid w:val="001918E3"/>
    <w:rsid w:val="0019275F"/>
    <w:rsid w:val="00194F9A"/>
    <w:rsid w:val="00197295"/>
    <w:rsid w:val="001B314F"/>
    <w:rsid w:val="001D0BEC"/>
    <w:rsid w:val="001E0C6B"/>
    <w:rsid w:val="001E7FED"/>
    <w:rsid w:val="001F4F89"/>
    <w:rsid w:val="00201472"/>
    <w:rsid w:val="0020410C"/>
    <w:rsid w:val="002070B4"/>
    <w:rsid w:val="00212238"/>
    <w:rsid w:val="00217FFD"/>
    <w:rsid w:val="0022799D"/>
    <w:rsid w:val="002312EE"/>
    <w:rsid w:val="002338A2"/>
    <w:rsid w:val="00242D2E"/>
    <w:rsid w:val="002528A3"/>
    <w:rsid w:val="00255271"/>
    <w:rsid w:val="00266F02"/>
    <w:rsid w:val="00272B1C"/>
    <w:rsid w:val="002746F8"/>
    <w:rsid w:val="002859E0"/>
    <w:rsid w:val="00291FF2"/>
    <w:rsid w:val="0029506E"/>
    <w:rsid w:val="0029546A"/>
    <w:rsid w:val="0029680B"/>
    <w:rsid w:val="002A2F7E"/>
    <w:rsid w:val="002A394C"/>
    <w:rsid w:val="002A5050"/>
    <w:rsid w:val="002B3AD4"/>
    <w:rsid w:val="002B41DF"/>
    <w:rsid w:val="002B47CD"/>
    <w:rsid w:val="002B5CCB"/>
    <w:rsid w:val="002C27B3"/>
    <w:rsid w:val="002D488C"/>
    <w:rsid w:val="002D7AAC"/>
    <w:rsid w:val="002E08C9"/>
    <w:rsid w:val="002E0F71"/>
    <w:rsid w:val="002F0948"/>
    <w:rsid w:val="002F77FA"/>
    <w:rsid w:val="0030175B"/>
    <w:rsid w:val="00307AC8"/>
    <w:rsid w:val="00316906"/>
    <w:rsid w:val="00323529"/>
    <w:rsid w:val="0032735E"/>
    <w:rsid w:val="00330F24"/>
    <w:rsid w:val="00334A41"/>
    <w:rsid w:val="00335B12"/>
    <w:rsid w:val="00337AD5"/>
    <w:rsid w:val="00343CB8"/>
    <w:rsid w:val="00345EB7"/>
    <w:rsid w:val="00351157"/>
    <w:rsid w:val="00356E99"/>
    <w:rsid w:val="00361F87"/>
    <w:rsid w:val="003700EE"/>
    <w:rsid w:val="00370CD9"/>
    <w:rsid w:val="00372017"/>
    <w:rsid w:val="00373B84"/>
    <w:rsid w:val="00377A5B"/>
    <w:rsid w:val="00381480"/>
    <w:rsid w:val="00381E12"/>
    <w:rsid w:val="00382BC8"/>
    <w:rsid w:val="00385BC2"/>
    <w:rsid w:val="00386048"/>
    <w:rsid w:val="00392593"/>
    <w:rsid w:val="0039491B"/>
    <w:rsid w:val="00397A12"/>
    <w:rsid w:val="003A0E81"/>
    <w:rsid w:val="003A21AD"/>
    <w:rsid w:val="003A2A9F"/>
    <w:rsid w:val="003A5922"/>
    <w:rsid w:val="003A60EA"/>
    <w:rsid w:val="003B3565"/>
    <w:rsid w:val="003C6E21"/>
    <w:rsid w:val="003C7642"/>
    <w:rsid w:val="003D43CA"/>
    <w:rsid w:val="003E2315"/>
    <w:rsid w:val="003E6128"/>
    <w:rsid w:val="003E61A9"/>
    <w:rsid w:val="003E68F9"/>
    <w:rsid w:val="003F2D09"/>
    <w:rsid w:val="0040045D"/>
    <w:rsid w:val="00404B8D"/>
    <w:rsid w:val="00405BD6"/>
    <w:rsid w:val="0041327A"/>
    <w:rsid w:val="004136D8"/>
    <w:rsid w:val="004212B8"/>
    <w:rsid w:val="0042567D"/>
    <w:rsid w:val="00425E34"/>
    <w:rsid w:val="00426DF6"/>
    <w:rsid w:val="004405C4"/>
    <w:rsid w:val="004415BB"/>
    <w:rsid w:val="00446F22"/>
    <w:rsid w:val="004513BD"/>
    <w:rsid w:val="00454523"/>
    <w:rsid w:val="004564CF"/>
    <w:rsid w:val="00460909"/>
    <w:rsid w:val="00462946"/>
    <w:rsid w:val="00466712"/>
    <w:rsid w:val="00470176"/>
    <w:rsid w:val="00470B55"/>
    <w:rsid w:val="004719A7"/>
    <w:rsid w:val="00472168"/>
    <w:rsid w:val="00476B37"/>
    <w:rsid w:val="00482BAD"/>
    <w:rsid w:val="00486C05"/>
    <w:rsid w:val="00486C0A"/>
    <w:rsid w:val="0049061E"/>
    <w:rsid w:val="00496A1B"/>
    <w:rsid w:val="004976BF"/>
    <w:rsid w:val="004B7661"/>
    <w:rsid w:val="004C5B01"/>
    <w:rsid w:val="004D4AFA"/>
    <w:rsid w:val="004E1200"/>
    <w:rsid w:val="004E3F6C"/>
    <w:rsid w:val="004E7A56"/>
    <w:rsid w:val="004F1346"/>
    <w:rsid w:val="004F3E00"/>
    <w:rsid w:val="00502B1E"/>
    <w:rsid w:val="00505464"/>
    <w:rsid w:val="00507545"/>
    <w:rsid w:val="00515D59"/>
    <w:rsid w:val="00520616"/>
    <w:rsid w:val="00522876"/>
    <w:rsid w:val="00543532"/>
    <w:rsid w:val="00554D3E"/>
    <w:rsid w:val="00555987"/>
    <w:rsid w:val="00556D32"/>
    <w:rsid w:val="0057641F"/>
    <w:rsid w:val="00583AD1"/>
    <w:rsid w:val="00584D4B"/>
    <w:rsid w:val="00587213"/>
    <w:rsid w:val="00590B8C"/>
    <w:rsid w:val="005A63C5"/>
    <w:rsid w:val="005B2CC0"/>
    <w:rsid w:val="005B3A86"/>
    <w:rsid w:val="005B4144"/>
    <w:rsid w:val="005B743F"/>
    <w:rsid w:val="005C0871"/>
    <w:rsid w:val="005C166A"/>
    <w:rsid w:val="005C1709"/>
    <w:rsid w:val="005C407A"/>
    <w:rsid w:val="005C4DAC"/>
    <w:rsid w:val="005D0B62"/>
    <w:rsid w:val="005D1AB8"/>
    <w:rsid w:val="005E1567"/>
    <w:rsid w:val="005E58FC"/>
    <w:rsid w:val="005F6414"/>
    <w:rsid w:val="005F6EE2"/>
    <w:rsid w:val="005F7290"/>
    <w:rsid w:val="00606040"/>
    <w:rsid w:val="00614385"/>
    <w:rsid w:val="0061784F"/>
    <w:rsid w:val="0062284A"/>
    <w:rsid w:val="00623424"/>
    <w:rsid w:val="006347AF"/>
    <w:rsid w:val="00635EDC"/>
    <w:rsid w:val="00641F10"/>
    <w:rsid w:val="006564E2"/>
    <w:rsid w:val="00656C80"/>
    <w:rsid w:val="0065792B"/>
    <w:rsid w:val="006709A9"/>
    <w:rsid w:val="00680FB9"/>
    <w:rsid w:val="00681A9E"/>
    <w:rsid w:val="0068760B"/>
    <w:rsid w:val="006A36C2"/>
    <w:rsid w:val="006A3C94"/>
    <w:rsid w:val="006B3981"/>
    <w:rsid w:val="006B56A9"/>
    <w:rsid w:val="006B798A"/>
    <w:rsid w:val="006B7E29"/>
    <w:rsid w:val="006C3EBD"/>
    <w:rsid w:val="006E00B7"/>
    <w:rsid w:val="006E448C"/>
    <w:rsid w:val="006E536F"/>
    <w:rsid w:val="006F2356"/>
    <w:rsid w:val="006F71E9"/>
    <w:rsid w:val="007039DE"/>
    <w:rsid w:val="00703D7B"/>
    <w:rsid w:val="00707C70"/>
    <w:rsid w:val="00707D3B"/>
    <w:rsid w:val="0072090F"/>
    <w:rsid w:val="00725924"/>
    <w:rsid w:val="00726FDA"/>
    <w:rsid w:val="007300AC"/>
    <w:rsid w:val="00737880"/>
    <w:rsid w:val="007416E3"/>
    <w:rsid w:val="00741D80"/>
    <w:rsid w:val="00752B67"/>
    <w:rsid w:val="007607EA"/>
    <w:rsid w:val="0077781A"/>
    <w:rsid w:val="0078392B"/>
    <w:rsid w:val="007863EB"/>
    <w:rsid w:val="007878C4"/>
    <w:rsid w:val="00797A3B"/>
    <w:rsid w:val="007A4A2F"/>
    <w:rsid w:val="007A5251"/>
    <w:rsid w:val="007A5F4C"/>
    <w:rsid w:val="007A7143"/>
    <w:rsid w:val="007A7922"/>
    <w:rsid w:val="007B35BA"/>
    <w:rsid w:val="007C56AD"/>
    <w:rsid w:val="007D0DFC"/>
    <w:rsid w:val="007D238F"/>
    <w:rsid w:val="007D7582"/>
    <w:rsid w:val="007E0F64"/>
    <w:rsid w:val="007E118D"/>
    <w:rsid w:val="007E1971"/>
    <w:rsid w:val="007E47D0"/>
    <w:rsid w:val="007E5DE7"/>
    <w:rsid w:val="007E7F98"/>
    <w:rsid w:val="007F144F"/>
    <w:rsid w:val="008142D6"/>
    <w:rsid w:val="00816F30"/>
    <w:rsid w:val="008236D2"/>
    <w:rsid w:val="00831011"/>
    <w:rsid w:val="0083267B"/>
    <w:rsid w:val="00834383"/>
    <w:rsid w:val="008505B3"/>
    <w:rsid w:val="00852BD0"/>
    <w:rsid w:val="00854877"/>
    <w:rsid w:val="00856FC8"/>
    <w:rsid w:val="008640F1"/>
    <w:rsid w:val="008769A7"/>
    <w:rsid w:val="00877A0A"/>
    <w:rsid w:val="00877DC5"/>
    <w:rsid w:val="00886BA8"/>
    <w:rsid w:val="00893FCD"/>
    <w:rsid w:val="008969C3"/>
    <w:rsid w:val="008A51E5"/>
    <w:rsid w:val="008A57DB"/>
    <w:rsid w:val="008A63E1"/>
    <w:rsid w:val="008A7E80"/>
    <w:rsid w:val="008B478C"/>
    <w:rsid w:val="008B4EDA"/>
    <w:rsid w:val="008C5B8D"/>
    <w:rsid w:val="008D3B7C"/>
    <w:rsid w:val="008D40CA"/>
    <w:rsid w:val="008E435D"/>
    <w:rsid w:val="008E4567"/>
    <w:rsid w:val="008E5B22"/>
    <w:rsid w:val="008E5D9E"/>
    <w:rsid w:val="008F000E"/>
    <w:rsid w:val="008F21DF"/>
    <w:rsid w:val="008F5305"/>
    <w:rsid w:val="008F58FD"/>
    <w:rsid w:val="008F71A9"/>
    <w:rsid w:val="00907C3B"/>
    <w:rsid w:val="00911404"/>
    <w:rsid w:val="00911E9C"/>
    <w:rsid w:val="00914583"/>
    <w:rsid w:val="00921A66"/>
    <w:rsid w:val="0092398C"/>
    <w:rsid w:val="00923E62"/>
    <w:rsid w:val="00930E7F"/>
    <w:rsid w:val="009320EE"/>
    <w:rsid w:val="009326A8"/>
    <w:rsid w:val="00935D08"/>
    <w:rsid w:val="00937227"/>
    <w:rsid w:val="0094278B"/>
    <w:rsid w:val="00947587"/>
    <w:rsid w:val="00953AF4"/>
    <w:rsid w:val="00954D82"/>
    <w:rsid w:val="0096017F"/>
    <w:rsid w:val="009677E3"/>
    <w:rsid w:val="00967D61"/>
    <w:rsid w:val="00970B52"/>
    <w:rsid w:val="009747A6"/>
    <w:rsid w:val="00976475"/>
    <w:rsid w:val="009842E4"/>
    <w:rsid w:val="009906CB"/>
    <w:rsid w:val="009918D5"/>
    <w:rsid w:val="00993B9F"/>
    <w:rsid w:val="009A1ECA"/>
    <w:rsid w:val="009A2FB5"/>
    <w:rsid w:val="009A4F6C"/>
    <w:rsid w:val="009B078B"/>
    <w:rsid w:val="009B217F"/>
    <w:rsid w:val="009B44D7"/>
    <w:rsid w:val="009D3A52"/>
    <w:rsid w:val="009D775D"/>
    <w:rsid w:val="009E0831"/>
    <w:rsid w:val="009E2278"/>
    <w:rsid w:val="009E3324"/>
    <w:rsid w:val="009E4286"/>
    <w:rsid w:val="009E4EEE"/>
    <w:rsid w:val="009E7FEB"/>
    <w:rsid w:val="00A03B56"/>
    <w:rsid w:val="00A10D72"/>
    <w:rsid w:val="00A117B4"/>
    <w:rsid w:val="00A12A75"/>
    <w:rsid w:val="00A176D1"/>
    <w:rsid w:val="00A253C9"/>
    <w:rsid w:val="00A276D2"/>
    <w:rsid w:val="00A43E19"/>
    <w:rsid w:val="00A45049"/>
    <w:rsid w:val="00A471D5"/>
    <w:rsid w:val="00A56E61"/>
    <w:rsid w:val="00A60F96"/>
    <w:rsid w:val="00A6698E"/>
    <w:rsid w:val="00A70028"/>
    <w:rsid w:val="00A73A09"/>
    <w:rsid w:val="00A77125"/>
    <w:rsid w:val="00A81392"/>
    <w:rsid w:val="00A81A5F"/>
    <w:rsid w:val="00A86071"/>
    <w:rsid w:val="00A86F3C"/>
    <w:rsid w:val="00A90645"/>
    <w:rsid w:val="00A949BB"/>
    <w:rsid w:val="00AA576B"/>
    <w:rsid w:val="00AA6149"/>
    <w:rsid w:val="00AC4F7F"/>
    <w:rsid w:val="00AD4180"/>
    <w:rsid w:val="00AD5DE2"/>
    <w:rsid w:val="00B01A90"/>
    <w:rsid w:val="00B03DA3"/>
    <w:rsid w:val="00B06C49"/>
    <w:rsid w:val="00B13D53"/>
    <w:rsid w:val="00B27483"/>
    <w:rsid w:val="00B27791"/>
    <w:rsid w:val="00B40D95"/>
    <w:rsid w:val="00B41E5F"/>
    <w:rsid w:val="00B4298F"/>
    <w:rsid w:val="00B569E5"/>
    <w:rsid w:val="00B56AB4"/>
    <w:rsid w:val="00B63AF1"/>
    <w:rsid w:val="00B66BD3"/>
    <w:rsid w:val="00B8480F"/>
    <w:rsid w:val="00B86A3B"/>
    <w:rsid w:val="00BA243D"/>
    <w:rsid w:val="00BB15CE"/>
    <w:rsid w:val="00BB53FC"/>
    <w:rsid w:val="00BC5667"/>
    <w:rsid w:val="00BC6DE2"/>
    <w:rsid w:val="00BD696B"/>
    <w:rsid w:val="00BD6C58"/>
    <w:rsid w:val="00BE3ADF"/>
    <w:rsid w:val="00BE4C9A"/>
    <w:rsid w:val="00BE6EA6"/>
    <w:rsid w:val="00BF1C44"/>
    <w:rsid w:val="00BF327D"/>
    <w:rsid w:val="00BF376C"/>
    <w:rsid w:val="00C00663"/>
    <w:rsid w:val="00C03A7B"/>
    <w:rsid w:val="00C03A85"/>
    <w:rsid w:val="00C078E7"/>
    <w:rsid w:val="00C2552C"/>
    <w:rsid w:val="00C32364"/>
    <w:rsid w:val="00C326E2"/>
    <w:rsid w:val="00C337B4"/>
    <w:rsid w:val="00C44D35"/>
    <w:rsid w:val="00C50916"/>
    <w:rsid w:val="00C62145"/>
    <w:rsid w:val="00C65235"/>
    <w:rsid w:val="00C65915"/>
    <w:rsid w:val="00C66593"/>
    <w:rsid w:val="00C746C0"/>
    <w:rsid w:val="00C7532D"/>
    <w:rsid w:val="00C761B1"/>
    <w:rsid w:val="00C80342"/>
    <w:rsid w:val="00C828EB"/>
    <w:rsid w:val="00C85DEB"/>
    <w:rsid w:val="00CA27FE"/>
    <w:rsid w:val="00CA3360"/>
    <w:rsid w:val="00CB6975"/>
    <w:rsid w:val="00CC3005"/>
    <w:rsid w:val="00CC4338"/>
    <w:rsid w:val="00CC5748"/>
    <w:rsid w:val="00CC6AF2"/>
    <w:rsid w:val="00CD1EB6"/>
    <w:rsid w:val="00CD607B"/>
    <w:rsid w:val="00CE0232"/>
    <w:rsid w:val="00CE3452"/>
    <w:rsid w:val="00CE503D"/>
    <w:rsid w:val="00CE5D34"/>
    <w:rsid w:val="00CE7275"/>
    <w:rsid w:val="00CF3F12"/>
    <w:rsid w:val="00D05A30"/>
    <w:rsid w:val="00D05DC2"/>
    <w:rsid w:val="00D21B20"/>
    <w:rsid w:val="00D33BE6"/>
    <w:rsid w:val="00D4232F"/>
    <w:rsid w:val="00D47465"/>
    <w:rsid w:val="00D63B95"/>
    <w:rsid w:val="00D71A36"/>
    <w:rsid w:val="00D94153"/>
    <w:rsid w:val="00DA2402"/>
    <w:rsid w:val="00DA4554"/>
    <w:rsid w:val="00DA5F8F"/>
    <w:rsid w:val="00DB19B9"/>
    <w:rsid w:val="00DB292B"/>
    <w:rsid w:val="00DE23D3"/>
    <w:rsid w:val="00DE2881"/>
    <w:rsid w:val="00DE3AC6"/>
    <w:rsid w:val="00DE465F"/>
    <w:rsid w:val="00DE4DA5"/>
    <w:rsid w:val="00DF1A3A"/>
    <w:rsid w:val="00DF5374"/>
    <w:rsid w:val="00E15219"/>
    <w:rsid w:val="00E20DDE"/>
    <w:rsid w:val="00E2226B"/>
    <w:rsid w:val="00E23E23"/>
    <w:rsid w:val="00E31DE7"/>
    <w:rsid w:val="00E3295A"/>
    <w:rsid w:val="00E34AF6"/>
    <w:rsid w:val="00E430CD"/>
    <w:rsid w:val="00E4312A"/>
    <w:rsid w:val="00E45092"/>
    <w:rsid w:val="00E52909"/>
    <w:rsid w:val="00E63B4C"/>
    <w:rsid w:val="00E771E4"/>
    <w:rsid w:val="00E8172D"/>
    <w:rsid w:val="00E81FA7"/>
    <w:rsid w:val="00E84051"/>
    <w:rsid w:val="00EA2422"/>
    <w:rsid w:val="00EB5C6A"/>
    <w:rsid w:val="00EB762B"/>
    <w:rsid w:val="00EC0E91"/>
    <w:rsid w:val="00EC521B"/>
    <w:rsid w:val="00ED7A06"/>
    <w:rsid w:val="00EE0769"/>
    <w:rsid w:val="00EE3C4D"/>
    <w:rsid w:val="00EF1C11"/>
    <w:rsid w:val="00F03B9C"/>
    <w:rsid w:val="00F070B8"/>
    <w:rsid w:val="00F07CA2"/>
    <w:rsid w:val="00F172DC"/>
    <w:rsid w:val="00F26BBB"/>
    <w:rsid w:val="00F27904"/>
    <w:rsid w:val="00F27CD7"/>
    <w:rsid w:val="00F40EC6"/>
    <w:rsid w:val="00F75324"/>
    <w:rsid w:val="00F861C7"/>
    <w:rsid w:val="00F91EA2"/>
    <w:rsid w:val="00FA4C89"/>
    <w:rsid w:val="00FB69E6"/>
    <w:rsid w:val="00FC3343"/>
    <w:rsid w:val="00FC3A19"/>
    <w:rsid w:val="00FC4D0D"/>
    <w:rsid w:val="00FD0FF4"/>
    <w:rsid w:val="00FD27A5"/>
    <w:rsid w:val="00FE24A3"/>
    <w:rsid w:val="00FE4E6F"/>
    <w:rsid w:val="07EF2681"/>
    <w:rsid w:val="087330C1"/>
    <w:rsid w:val="0E7E09F1"/>
    <w:rsid w:val="114254C7"/>
    <w:rsid w:val="127F458A"/>
    <w:rsid w:val="12AB0216"/>
    <w:rsid w:val="17F51C75"/>
    <w:rsid w:val="20E77520"/>
    <w:rsid w:val="235F78D6"/>
    <w:rsid w:val="25645D36"/>
    <w:rsid w:val="27531374"/>
    <w:rsid w:val="2C9A38AC"/>
    <w:rsid w:val="2E487FA8"/>
    <w:rsid w:val="314A1CC2"/>
    <w:rsid w:val="3F5A0690"/>
    <w:rsid w:val="3F992808"/>
    <w:rsid w:val="404631A0"/>
    <w:rsid w:val="406444A8"/>
    <w:rsid w:val="40E969BC"/>
    <w:rsid w:val="426953FC"/>
    <w:rsid w:val="4A8D512E"/>
    <w:rsid w:val="4CEA5647"/>
    <w:rsid w:val="5124697C"/>
    <w:rsid w:val="558D1684"/>
    <w:rsid w:val="55FF54C1"/>
    <w:rsid w:val="5ACF274A"/>
    <w:rsid w:val="5DBF1A01"/>
    <w:rsid w:val="5EDD712D"/>
    <w:rsid w:val="60F91898"/>
    <w:rsid w:val="613A136E"/>
    <w:rsid w:val="68BC1AFB"/>
    <w:rsid w:val="69DF17D3"/>
    <w:rsid w:val="731D12DA"/>
    <w:rsid w:val="73515F8C"/>
    <w:rsid w:val="74A35CA4"/>
    <w:rsid w:val="771154EF"/>
    <w:rsid w:val="78C300DE"/>
    <w:rsid w:val="7CF21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5"/>
    <w:qFormat/>
    <w:uiPriority w:val="0"/>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纯文本 Char"/>
    <w:basedOn w:val="10"/>
    <w:link w:val="3"/>
    <w:qFormat/>
    <w:uiPriority w:val="0"/>
    <w:rPr>
      <w:rFonts w:ascii="宋体" w:hAnsi="Courier New" w:eastAsia="宋体" w:cs="Courier New"/>
      <w:szCs w:val="21"/>
    </w:rPr>
  </w:style>
  <w:style w:type="character" w:customStyle="1" w:styleId="16">
    <w:name w:val="标题 3 Char"/>
    <w:basedOn w:val="10"/>
    <w:link w:val="2"/>
    <w:qFormat/>
    <w:uiPriority w:val="0"/>
    <w:rPr>
      <w:rFonts w:ascii="Times New Roman" w:hAnsi="Times New Roman" w:eastAsia="宋体" w:cs="Times New Roman"/>
      <w:b/>
      <w:bCs/>
      <w:sz w:val="32"/>
      <w:szCs w:val="32"/>
    </w:rPr>
  </w:style>
  <w:style w:type="paragraph" w:customStyle="1" w:styleId="17">
    <w:name w:val="样式1"/>
    <w:basedOn w:val="1"/>
    <w:qFormat/>
    <w:uiPriority w:val="0"/>
    <w:pPr>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30BF-36CE-4214-B253-3BE4EE12D3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1713</Words>
  <Characters>9769</Characters>
  <Lines>81</Lines>
  <Paragraphs>22</Paragraphs>
  <TotalTime>10</TotalTime>
  <ScaleCrop>false</ScaleCrop>
  <LinksUpToDate>false</LinksUpToDate>
  <CharactersWithSpaces>11460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2018-06-12T01:57:00Z</dcterms:created>
  <dc:creator>ChenHua</dc:creator>
  <cp:lastModifiedBy>sunny</cp:lastModifiedBy>
  <cp:lastPrinted>2018-06-08T08:56:00Z</cp:lastPrinted>
  <dcterms:modified xsi:type="dcterms:W3CDTF">2019-02-02T04:02:07Z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