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技术参数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要求</w:t>
      </w:r>
    </w:p>
    <w:p>
      <w:pPr>
        <w:spacing w:line="288" w:lineRule="auto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标准 12 导联心电信号同步采集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导联格式 ： 3*4, 3*4+1R, 6*2, 6*2+1R, 12*1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液晶显示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bookmarkStart w:id="0" w:name="_GoBack"/>
      <w:r>
        <w:rPr>
          <w:rFonts w:hint="eastAsia" w:asciiTheme="minorEastAsia" w:hAnsiTheme="minorEastAsia" w:cstheme="minorEastAsia"/>
          <w:szCs w:val="21"/>
        </w:rPr>
        <w:t>节律记录时间：采集 30～180 秒波形用于节律分析</w:t>
      </w:r>
    </w:p>
    <w:bookmarkEnd w:id="0"/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测量参数:心室率，PR 间期，QRS 时限，QT/QTC 间期，P/QRS/T 轴，RV5/SV1 电压，RV5+SV1电压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滤波器:交流滤波器 基线漂移滤波器 肌电滤波器 高频滤波器 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输入回路电流: ≤0.1 μA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输入阻抗 : ≥50 M(全频段)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时间常数:  ≥3.2 s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频响 : 0.05 Hz～250 Hz(-3db 以内)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噪声电平 : ≤12.5 μV（峰峰值）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灵敏阀 : ≤20 μV（峰峰值）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灵敏度: 自动增益，2.5 mm/mV，5 mm/mV，10 mm/mV，20 mm/mV，40 mm/mV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标准灵敏度 : 10 mm/mV ± 2%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定标电压:  1 mV±3 %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输入信号重建准确度:使用 YY 1139-2013 在 5.9.7.1 中所述的方法测试整体系统误差。整体系统误差±5%。使用 YY 1139-2013 在 5.9.7.2 中方法 A 和方法 D 测试频率响应。由于心电图机的采样特性和采样率与信号率的异步性,数字系统从一个周期到下一个周期会产生一个可觉察的调制效应,尤其对小儿测心电图时这种效应更明显。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共模抑制比 : ＞110 dB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患者漏电流 : ＜10 μA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记录格式：1*12，1*12+1R（单道机）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记录模式 ： 自动、手动、上传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记录速度： 5 ，6.25 ，10 ，12.5 ，25 ，50 mm/s，误差≤5%</w:t>
      </w:r>
    </w:p>
    <w:p>
      <w:pPr>
        <w:spacing w:line="288" w:lineRule="auto"/>
        <w:rPr>
          <w:rFonts w:ascii="宋体" w:hAnsi="宋体" w:eastAsia="宋体" w:cs="宋体"/>
          <w:szCs w:val="21"/>
        </w:rPr>
      </w:pPr>
    </w:p>
    <w:p>
      <w:pPr>
        <w:spacing w:line="288" w:lineRule="auto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8309"/>
    <w:multiLevelType w:val="singleLevel"/>
    <w:tmpl w:val="573E83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B5759"/>
    <w:rsid w:val="00255198"/>
    <w:rsid w:val="00CC332E"/>
    <w:rsid w:val="00DC111D"/>
    <w:rsid w:val="016B5759"/>
    <w:rsid w:val="079354E8"/>
    <w:rsid w:val="13CD7E31"/>
    <w:rsid w:val="459C3DEE"/>
    <w:rsid w:val="55E7170D"/>
    <w:rsid w:val="5BBA0E7E"/>
    <w:rsid w:val="79E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6FA72-D223-408F-BF9B-104485683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109</Words>
  <Characters>622</Characters>
  <Lines>5</Lines>
  <Paragraphs>1</Paragraphs>
  <TotalTime>9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2020-04-27T03:02:00Z</dcterms:created>
  <dc:creator>Administrator</dc:creator>
  <cp:lastModifiedBy>Administrator</cp:lastModifiedBy>
  <dcterms:modified xsi:type="dcterms:W3CDTF">2020-04-27T06:49:33Z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