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jc w:val="center"/>
        <w:rPr>
          <w:b/>
          <w:bCs/>
          <w:color w:val="000000"/>
          <w:sz w:val="32"/>
          <w:szCs w:val="32"/>
        </w:rPr>
      </w:pPr>
      <w:r>
        <w:rPr>
          <w:rFonts w:hint="eastAsia" w:cs="宋体"/>
          <w:b/>
          <w:bCs/>
          <w:color w:val="FF0000"/>
          <w:sz w:val="32"/>
          <w:szCs w:val="32"/>
        </w:rPr>
        <w:t>【</w:t>
      </w:r>
      <w:r>
        <w:rPr>
          <w:rFonts w:hint="eastAsia" w:cs="宋体"/>
          <w:b/>
          <w:bCs/>
          <w:color w:val="FF0000"/>
          <w:sz w:val="32"/>
          <w:szCs w:val="32"/>
          <w:lang w:eastAsia="zh-CN"/>
        </w:rPr>
        <w:t>隔声屏蔽室、血管显影仪</w:t>
      </w:r>
      <w:r>
        <w:rPr>
          <w:rFonts w:hint="eastAsia" w:cs="宋体"/>
          <w:b/>
          <w:bCs/>
          <w:color w:val="FF0000"/>
          <w:sz w:val="32"/>
          <w:szCs w:val="32"/>
        </w:rPr>
        <w:t>】</w:t>
      </w:r>
    </w:p>
    <w:p>
      <w:pPr>
        <w:jc w:val="center"/>
        <w:rPr>
          <w:rFonts w:eastAsia="黑体" w:cs="黑体"/>
          <w:b/>
          <w:bCs/>
          <w:color w:val="000000"/>
          <w:sz w:val="98"/>
          <w:szCs w:val="98"/>
        </w:rPr>
      </w:pPr>
    </w:p>
    <w:p>
      <w:pPr>
        <w:jc w:val="center"/>
        <w:rPr>
          <w:rFonts w:hint="eastAsia" w:eastAsia="黑体" w:cs="黑体"/>
          <w:b/>
          <w:bCs/>
          <w:color w:val="000000"/>
          <w:sz w:val="98"/>
          <w:szCs w:val="98"/>
          <w:lang w:eastAsia="zh-CN"/>
        </w:rPr>
      </w:pPr>
      <w:r>
        <w:rPr>
          <w:rFonts w:hint="eastAsia" w:eastAsia="黑体" w:cs="黑体"/>
          <w:b/>
          <w:bCs/>
          <w:color w:val="000000"/>
          <w:sz w:val="98"/>
          <w:szCs w:val="98"/>
          <w:lang w:eastAsia="zh-CN"/>
        </w:rPr>
        <w:t>磋</w:t>
      </w:r>
    </w:p>
    <w:p>
      <w:pPr>
        <w:jc w:val="center"/>
        <w:rPr>
          <w:rFonts w:hint="eastAsia" w:eastAsia="黑体"/>
          <w:b/>
          <w:bCs/>
          <w:color w:val="000000"/>
          <w:sz w:val="98"/>
          <w:szCs w:val="98"/>
          <w:lang w:eastAsia="zh-CN"/>
        </w:rPr>
      </w:pPr>
      <w:r>
        <w:rPr>
          <w:rFonts w:hint="eastAsia" w:eastAsia="黑体" w:cs="黑体"/>
          <w:b/>
          <w:bCs/>
          <w:color w:val="000000"/>
          <w:sz w:val="98"/>
          <w:szCs w:val="98"/>
          <w:lang w:eastAsia="zh-CN"/>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b/>
          <w:bCs/>
          <w:color w:val="000000"/>
          <w:sz w:val="44"/>
          <w:szCs w:val="44"/>
          <w:lang w:eastAsia="zh-CN"/>
        </w:rPr>
        <w:t>竞争性</w:t>
      </w:r>
      <w:r>
        <w:rPr>
          <w:rFonts w:hint="eastAsia" w:eastAsia="黑体" w:cs="黑体"/>
          <w:color w:val="000000"/>
          <w:sz w:val="44"/>
          <w:szCs w:val="44"/>
          <w:lang w:eastAsia="zh-CN"/>
        </w:rPr>
        <w:t>磋商</w:t>
      </w:r>
      <w:r>
        <w:rPr>
          <w:rFonts w:hint="eastAsia" w:eastAsia="黑体" w:cs="黑体"/>
          <w:color w:val="000000"/>
          <w:sz w:val="44"/>
          <w:szCs w:val="44"/>
        </w:rPr>
        <w:t>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w:t>
      </w:r>
      <w:r>
        <w:rPr>
          <w:rFonts w:hint="eastAsia" w:eastAsia="楷体_GB2312" w:cs="楷体_GB2312"/>
          <w:b/>
          <w:bCs/>
          <w:color w:val="000000"/>
          <w:sz w:val="28"/>
          <w:szCs w:val="28"/>
          <w:lang w:eastAsia="zh-CN"/>
        </w:rPr>
        <w:t>竞争性磋商</w:t>
      </w:r>
      <w:r>
        <w:rPr>
          <w:rFonts w:hint="eastAsia" w:eastAsia="楷体_GB2312" w:cs="楷体_GB2312"/>
          <w:b/>
          <w:bCs/>
          <w:color w:val="000000"/>
          <w:sz w:val="28"/>
          <w:szCs w:val="28"/>
        </w:rPr>
        <w:t>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w:t>
      </w:r>
      <w:r>
        <w:rPr>
          <w:rFonts w:hint="eastAsia" w:eastAsia="楷体_GB2312" w:cs="楷体_GB2312"/>
          <w:b/>
          <w:bCs/>
          <w:color w:val="000000"/>
          <w:sz w:val="28"/>
          <w:szCs w:val="28"/>
          <w:lang w:eastAsia="zh-CN"/>
        </w:rPr>
        <w:t>磋商</w:t>
      </w:r>
      <w:r>
        <w:rPr>
          <w:rFonts w:hint="eastAsia" w:eastAsia="楷体_GB2312" w:cs="楷体_GB2312"/>
          <w:b/>
          <w:bCs/>
          <w:color w:val="000000"/>
          <w:sz w:val="28"/>
          <w:szCs w:val="28"/>
        </w:rPr>
        <w:t>文件，现予以发布。</w:t>
      </w:r>
    </w:p>
    <w:p>
      <w:pPr>
        <w:jc w:val="center"/>
        <w:rPr>
          <w:b/>
          <w:bCs/>
          <w:color w:val="000000"/>
          <w:sz w:val="30"/>
          <w:szCs w:val="30"/>
        </w:rPr>
      </w:pPr>
      <w:r>
        <w:rPr>
          <w:rFonts w:hint="eastAsia" w:hAnsi="宋体" w:cs="宋体"/>
          <w:b/>
          <w:bCs/>
          <w:color w:val="000000"/>
          <w:sz w:val="30"/>
          <w:szCs w:val="30"/>
        </w:rPr>
        <w:t>第一节：投标须知</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eastAsia" w:hAnsi="宋体" w:cs="宋体"/>
          <w:color w:val="000000"/>
          <w:lang w:eastAsia="zh-CN"/>
        </w:rPr>
      </w:pPr>
      <w:r>
        <w:rPr>
          <w:color w:val="000000"/>
        </w:rPr>
        <w:t>1</w:t>
      </w:r>
      <w:r>
        <w:rPr>
          <w:rFonts w:hint="eastAsia" w:hAnsi="宋体" w:cs="宋体"/>
          <w:color w:val="000000"/>
        </w:rPr>
        <w:t>）项目名称：</w:t>
      </w:r>
      <w:r>
        <w:rPr>
          <w:rFonts w:hint="eastAsia" w:hAnsi="宋体" w:cs="宋体"/>
          <w:color w:val="000000"/>
          <w:lang w:eastAsia="zh-CN"/>
        </w:rPr>
        <w:t>隔声屏蔽室、血管显影仪</w:t>
      </w:r>
    </w:p>
    <w:p>
      <w:pPr>
        <w:ind w:firstLine="420" w:firstLineChars="200"/>
        <w:rPr>
          <w:rFonts w:hint="eastAsia" w:hAnsi="宋体" w:cs="宋体"/>
          <w:color w:val="FF0000"/>
        </w:rPr>
      </w:pPr>
      <w:r>
        <w:rPr>
          <w:color w:val="000000"/>
        </w:rPr>
        <w:t>2</w:t>
      </w:r>
      <w:r>
        <w:rPr>
          <w:rFonts w:hint="eastAsia" w:hAnsi="宋体" w:cs="宋体"/>
          <w:color w:val="000000"/>
        </w:rPr>
        <w:t>）项目编号：</w:t>
      </w:r>
      <w:r>
        <w:rPr>
          <w:rFonts w:hint="eastAsia" w:hAnsi="宋体" w:cs="宋体"/>
          <w:color w:val="FF0000"/>
        </w:rPr>
        <w:t>XYFSY-2021-0</w:t>
      </w:r>
      <w:r>
        <w:rPr>
          <w:rFonts w:hint="eastAsia" w:hAnsi="宋体" w:cs="宋体"/>
          <w:color w:val="FF0000"/>
          <w:lang w:val="en-US" w:eastAsia="zh-CN"/>
        </w:rPr>
        <w:t>2</w:t>
      </w:r>
      <w:r>
        <w:rPr>
          <w:rFonts w:hint="eastAsia" w:hAnsi="宋体" w:cs="宋体"/>
          <w:color w:val="FF0000"/>
        </w:rPr>
        <w:t>0</w:t>
      </w:r>
    </w:p>
    <w:p>
      <w:pPr>
        <w:ind w:firstLine="420" w:firstLineChars="200"/>
        <w:rPr>
          <w:b/>
          <w:bCs/>
          <w:color w:val="000000"/>
        </w:rPr>
      </w:pPr>
      <w:r>
        <w:rPr>
          <w:rFonts w:hint="eastAsia" w:hAnsi="宋体" w:cs="宋体"/>
          <w:color w:val="000000"/>
        </w:rPr>
        <w:t>3）项目地点：徐州医科大学附属第三医院</w:t>
      </w:r>
    </w:p>
    <w:p>
      <w:pPr>
        <w:pStyle w:val="7"/>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w:t>
      </w:r>
      <w:r>
        <w:rPr>
          <w:rFonts w:hint="eastAsia" w:ascii="Times New Roman" w:hAnsi="宋体"/>
          <w:b/>
          <w:bCs/>
          <w:color w:val="000000"/>
          <w:lang w:eastAsia="zh-CN"/>
        </w:rPr>
        <w:t>磋商</w:t>
      </w:r>
      <w:r>
        <w:rPr>
          <w:rFonts w:hint="eastAsia" w:ascii="Times New Roman" w:hAnsi="宋体"/>
          <w:b/>
          <w:bCs/>
          <w:color w:val="000000"/>
        </w:rPr>
        <w:t>内容</w:t>
      </w:r>
    </w:p>
    <w:p>
      <w:pPr>
        <w:pStyle w:val="13"/>
        <w:widowControl w:val="0"/>
        <w:spacing w:before="0" w:beforeAutospacing="0" w:after="0" w:afterAutospacing="0" w:line="400" w:lineRule="exact"/>
        <w:jc w:val="both"/>
        <w:rPr>
          <w:color w:val="000000"/>
        </w:rPr>
      </w:pPr>
      <w:r>
        <w:rPr>
          <w:rFonts w:hint="eastAsia" w:hAnsi="宋体" w:cs="宋体"/>
          <w:color w:val="000000"/>
          <w:lang w:eastAsia="zh-CN"/>
        </w:rPr>
        <w:t>隔声屏蔽室、血管显影仪</w:t>
      </w:r>
      <w:r>
        <w:rPr>
          <w:rFonts w:hint="eastAsia" w:cs="宋体"/>
          <w:color w:val="000000"/>
          <w:lang w:eastAsia="zh-CN"/>
        </w:rPr>
        <w:t>各</w:t>
      </w:r>
      <w:r>
        <w:rPr>
          <w:rFonts w:hint="eastAsia" w:cs="宋体"/>
          <w:color w:val="000000"/>
          <w:lang w:val="en-US" w:eastAsia="zh-CN"/>
        </w:rPr>
        <w:t>1</w:t>
      </w:r>
      <w:r>
        <w:rPr>
          <w:rFonts w:hint="eastAsia" w:cs="宋体"/>
          <w:color w:val="000000"/>
          <w:lang w:eastAsia="zh-CN"/>
        </w:rPr>
        <w:t>台</w:t>
      </w:r>
      <w:r>
        <w:rPr>
          <w:rFonts w:hint="eastAsia"/>
          <w:color w:val="000000"/>
        </w:rPr>
        <w:t>；</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w:t>
      </w:r>
      <w:r>
        <w:rPr>
          <w:rFonts w:hint="eastAsia" w:ascii="宋体" w:hAnsi="宋体"/>
          <w:lang w:eastAsia="zh-CN"/>
        </w:rPr>
        <w:t>磋商</w:t>
      </w:r>
      <w:r>
        <w:rPr>
          <w:rFonts w:hint="eastAsia" w:ascii="宋体" w:hAnsi="宋体"/>
        </w:rPr>
        <w:t>采购活动前三年内，在经营活动中没有重大违法记录；</w:t>
      </w:r>
    </w:p>
    <w:p>
      <w:pPr>
        <w:ind w:left="368" w:leftChars="175" w:firstLine="371" w:firstLineChars="177"/>
      </w:pPr>
      <w:r>
        <w:rPr>
          <w:rFonts w:hint="eastAsia" w:ascii="宋体" w:hAnsi="宋体"/>
        </w:rPr>
        <w:t>6）.或生产许可资格</w:t>
      </w:r>
      <w:r>
        <w:rPr>
          <w:rFonts w:hint="eastAsia" w:ascii="宋体" w:hAnsi="宋体"/>
          <w:lang w:eastAsia="zh-CN"/>
        </w:rPr>
        <w:t>（隔声屏蔽室可以不提供</w:t>
      </w:r>
      <w:r>
        <w:rPr>
          <w:rFonts w:hint="eastAsia" w:ascii="宋体" w:hAnsi="宋体"/>
        </w:rPr>
        <w:t>医疗器械经营（备案）</w:t>
      </w:r>
      <w:r>
        <w:rPr>
          <w:rFonts w:hint="eastAsia" w:ascii="宋体" w:hAnsi="宋体"/>
          <w:lang w:eastAsia="zh-CN"/>
        </w:rPr>
        <w:t>医疗）</w:t>
      </w:r>
      <w:r>
        <w:rPr>
          <w:rFonts w:hint="eastAsia" w:ascii="宋体" w:hAnsi="宋体"/>
        </w:rPr>
        <w:t>。</w:t>
      </w:r>
    </w:p>
    <w:p>
      <w:pPr>
        <w:pStyle w:val="13"/>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费用</w:t>
      </w:r>
    </w:p>
    <w:p>
      <w:pPr>
        <w:pStyle w:val="13"/>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color w:val="000000"/>
          <w:sz w:val="21"/>
          <w:szCs w:val="21"/>
          <w:lang w:eastAsia="zh-CN"/>
        </w:rPr>
        <w:t>磋商</w:t>
      </w:r>
      <w:r>
        <w:rPr>
          <w:rFonts w:ascii="Times New Roman" w:eastAsia="Times New Roman" w:cs="Times New Roman"/>
          <w:color w:val="000000"/>
          <w:sz w:val="21"/>
          <w:szCs w:val="21"/>
        </w:rPr>
        <w:t>所发生的一切费用均由供应商承担。</w:t>
      </w:r>
    </w:p>
    <w:p>
      <w:pPr>
        <w:pStyle w:val="13"/>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文件</w:t>
      </w:r>
    </w:p>
    <w:p>
      <w:pPr>
        <w:pStyle w:val="13"/>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lang w:eastAsia="zh-CN"/>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lang w:eastAsia="zh-CN"/>
        </w:rPr>
        <w:t>磋商</w:t>
      </w:r>
      <w:r>
        <w:rPr>
          <w:rFonts w:ascii="Times New Roman" w:eastAsia="Times New Roman" w:cs="Times New Roman"/>
          <w:color w:val="000000"/>
          <w:sz w:val="21"/>
          <w:szCs w:val="21"/>
        </w:rPr>
        <w:t>程序和合同条款。</w:t>
      </w:r>
      <w:r>
        <w:rPr>
          <w:rFonts w:hint="eastAsia" w:ascii="Times New Roman"/>
          <w:color w:val="000000"/>
          <w:sz w:val="21"/>
          <w:szCs w:val="21"/>
          <w:lang w:eastAsia="zh-CN"/>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3"/>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3"/>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lang w:eastAsia="zh-CN"/>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lang w:eastAsia="zh-CN"/>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lang w:eastAsia="zh-CN"/>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响应文件被拒绝。</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文件的澄清和修改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lang w:eastAsia="zh-CN"/>
        </w:rPr>
        <w:t>磋商</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lang w:eastAsia="zh-CN"/>
        </w:rPr>
        <w:t>磋商</w:t>
      </w:r>
      <w:r>
        <w:rPr>
          <w:rFonts w:ascii="Times New Roman" w:eastAsia="Times New Roman" w:cs="Times New Roman"/>
          <w:color w:val="000000"/>
          <w:sz w:val="21"/>
          <w:szCs w:val="21"/>
        </w:rPr>
        <w:t>文件进行修改。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lang w:eastAsia="zh-CN"/>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lang w:eastAsia="zh-CN"/>
        </w:rPr>
        <w:t>磋商</w:t>
      </w:r>
      <w:r>
        <w:rPr>
          <w:rFonts w:ascii="Times New Roman" w:eastAsia="Times New Roman" w:cs="Times New Roman"/>
          <w:color w:val="000000"/>
          <w:sz w:val="21"/>
          <w:szCs w:val="21"/>
        </w:rPr>
        <w:t>文件的修改，采购人可以根据实际情况酌情推迟投标截止日期。</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响应文件的组成</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3"/>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3"/>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w:t>
      </w:r>
      <w:r>
        <w:rPr>
          <w:rFonts w:hint="eastAsia" w:ascii="Times New Roman" w:cs="Times New Roman"/>
          <w:b/>
          <w:bCs/>
          <w:color w:val="000000"/>
          <w:sz w:val="21"/>
          <w:szCs w:val="21"/>
          <w:lang w:eastAsia="zh-CN"/>
        </w:rPr>
        <w:t>贰</w:t>
      </w:r>
      <w:r>
        <w:rPr>
          <w:rFonts w:ascii="Times New Roman" w:eastAsia="Times New Roman" w:cs="Times New Roman"/>
          <w:b/>
          <w:bCs/>
          <w:color w:val="000000"/>
          <w:sz w:val="21"/>
          <w:szCs w:val="21"/>
        </w:rPr>
        <w:t>次报价。</w:t>
      </w:r>
      <w:r>
        <w:rPr>
          <w:rFonts w:hint="eastAsia" w:ascii="Times New Roman" w:cs="Times New Roman"/>
          <w:b/>
          <w:bCs/>
          <w:color w:val="000000"/>
          <w:sz w:val="21"/>
          <w:szCs w:val="21"/>
          <w:lang w:eastAsia="zh-CN"/>
        </w:rPr>
        <w:t>以两次磋商价格的最低价作为评分价格</w:t>
      </w:r>
      <w:r>
        <w:rPr>
          <w:rFonts w:ascii="Times New Roman" w:eastAsia="Times New Roman" w:cs="Times New Roman"/>
          <w:b/>
          <w:bCs/>
          <w:color w:val="000000"/>
          <w:sz w:val="21"/>
          <w:szCs w:val="21"/>
        </w:rPr>
        <w:t>；</w:t>
      </w:r>
    </w:p>
    <w:p>
      <w:pPr>
        <w:pStyle w:val="13"/>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3"/>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3"/>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lang w:eastAsia="zh-CN"/>
        </w:rPr>
        <w:t>磋商</w:t>
      </w:r>
      <w:r>
        <w:rPr>
          <w:rFonts w:ascii="Times New Roman" w:eastAsia="Times New Roman" w:cs="Times New Roman"/>
          <w:color w:val="000000"/>
          <w:sz w:val="21"/>
          <w:szCs w:val="21"/>
        </w:rPr>
        <w:t>文件的认可。</w:t>
      </w:r>
    </w:p>
    <w:p>
      <w:pPr>
        <w:pStyle w:val="13"/>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color w:val="000000"/>
          <w:sz w:val="21"/>
          <w:szCs w:val="21"/>
          <w:lang w:eastAsia="zh-CN"/>
        </w:rPr>
        <w:t>磋商</w:t>
      </w:r>
      <w:r>
        <w:rPr>
          <w:rFonts w:ascii="Times New Roman" w:eastAsia="Times New Roman" w:cs="Times New Roman"/>
          <w:color w:val="000000"/>
          <w:sz w:val="21"/>
          <w:szCs w:val="21"/>
        </w:rPr>
        <w:t>文件中的全部内容，</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lang w:eastAsia="zh-CN"/>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响应文件的任何条款和内容。</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lang w:eastAsia="zh-CN"/>
        </w:rPr>
        <w:t>磋商</w:t>
      </w:r>
      <w:r>
        <w:rPr>
          <w:rFonts w:ascii="Times New Roman" w:eastAsia="Times New Roman" w:cs="Times New Roman"/>
          <w:color w:val="000000"/>
          <w:sz w:val="21"/>
          <w:szCs w:val="21"/>
        </w:rPr>
        <w:t>文件中所要求的文件。</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color w:val="FF0000"/>
          <w:sz w:val="21"/>
          <w:szCs w:val="21"/>
          <w:lang w:eastAsia="zh-CN"/>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响应文件中。</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响应文件进行修改。</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响应文件的递交、密封和标记</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响应文件的日期及时间</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eastAsiaTheme="minorEastAsia"/>
          <w:b/>
          <w:bCs/>
          <w:color w:val="FF0000"/>
          <w:sz w:val="21"/>
          <w:szCs w:val="21"/>
          <w:lang w:val="en-US" w:eastAsia="zh-CN"/>
        </w:rPr>
        <w:t>7</w:t>
      </w:r>
      <w:r>
        <w:rPr>
          <w:rFonts w:hint="eastAsia" w:ascii="Times New Roman" w:cs="Times New Roman"/>
          <w:b/>
          <w:bCs/>
          <w:color w:val="FF0000"/>
          <w:sz w:val="21"/>
          <w:szCs w:val="21"/>
        </w:rPr>
        <w:t xml:space="preserve"> </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13</w:t>
      </w:r>
      <w:r>
        <w:rPr>
          <w:rFonts w:hint="eastAsia" w:ascii="Times New Roman" w:cs="Times New Roman"/>
          <w:b/>
          <w:bCs/>
          <w:color w:val="FF0000"/>
          <w:sz w:val="21"/>
          <w:szCs w:val="21"/>
        </w:rPr>
        <w:t>:30-</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:00</w:t>
      </w:r>
      <w:r>
        <w:rPr>
          <w:rFonts w:ascii="Times New Roman" w:eastAsia="Times New Roman" w:cs="Times New Roman"/>
          <w:b/>
          <w:bCs/>
          <w:color w:val="FF0000"/>
          <w:sz w:val="21"/>
          <w:szCs w:val="21"/>
        </w:rPr>
        <w:t>。</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lang w:eastAsia="zh-CN"/>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响应文件的修改和撤销</w:t>
      </w:r>
    </w:p>
    <w:p>
      <w:pPr>
        <w:pStyle w:val="13"/>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响应文件后可对其</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3"/>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lang w:eastAsia="zh-CN"/>
        </w:rPr>
        <w:t>磋商</w:t>
      </w:r>
      <w:r>
        <w:rPr>
          <w:rFonts w:hint="eastAsia" w:cs="宋体"/>
          <w:color w:val="000000"/>
        </w:rPr>
        <w:t>响应文件有下列情况之一的，应作为无效</w:t>
      </w:r>
      <w:r>
        <w:rPr>
          <w:rFonts w:hint="eastAsia" w:cs="宋体"/>
          <w:color w:val="000000"/>
          <w:lang w:eastAsia="zh-CN"/>
        </w:rPr>
        <w:t>磋商</w:t>
      </w:r>
      <w:r>
        <w:rPr>
          <w:rFonts w:hint="eastAsia" w:cs="宋体"/>
          <w:color w:val="000000"/>
        </w:rPr>
        <w:t>响应文件，不再参加评标：</w:t>
      </w:r>
    </w:p>
    <w:p>
      <w:pPr>
        <w:spacing w:line="400" w:lineRule="exact"/>
        <w:ind w:firstLine="420" w:firstLineChars="200"/>
        <w:rPr>
          <w:color w:val="000000"/>
        </w:rPr>
      </w:pPr>
      <w:r>
        <w:rPr>
          <w:color w:val="000000"/>
        </w:rPr>
        <w:t>1</w:t>
      </w:r>
      <w:r>
        <w:rPr>
          <w:rFonts w:hint="eastAsia" w:cs="宋体"/>
          <w:color w:val="000000"/>
        </w:rPr>
        <w:t>）</w:t>
      </w:r>
      <w:r>
        <w:rPr>
          <w:rFonts w:hint="eastAsia" w:cs="宋体"/>
          <w:color w:val="000000"/>
          <w:lang w:eastAsia="zh-CN"/>
        </w:rPr>
        <w:t>磋商</w:t>
      </w:r>
      <w:r>
        <w:rPr>
          <w:rFonts w:hint="eastAsia" w:cs="宋体"/>
          <w:color w:val="000000"/>
        </w:rPr>
        <w:t>响应文件未按</w:t>
      </w:r>
      <w:r>
        <w:rPr>
          <w:rFonts w:hint="eastAsia" w:cs="宋体"/>
          <w:color w:val="000000"/>
          <w:lang w:eastAsia="zh-CN"/>
        </w:rPr>
        <w:t>磋商</w:t>
      </w:r>
      <w:r>
        <w:rPr>
          <w:rFonts w:hint="eastAsia" w:cs="宋体"/>
          <w:color w:val="000000"/>
        </w:rPr>
        <w:t>文件要求签署、盖章的。</w:t>
      </w:r>
    </w:p>
    <w:p>
      <w:pPr>
        <w:spacing w:line="400" w:lineRule="exact"/>
        <w:ind w:firstLine="420" w:firstLineChars="200"/>
        <w:rPr>
          <w:color w:val="000000"/>
        </w:rPr>
      </w:pPr>
      <w:r>
        <w:rPr>
          <w:color w:val="000000"/>
        </w:rPr>
        <w:t>2</w:t>
      </w:r>
      <w:r>
        <w:rPr>
          <w:rFonts w:hint="eastAsia" w:cs="宋体"/>
          <w:color w:val="000000"/>
        </w:rPr>
        <w:t>）</w:t>
      </w:r>
      <w:r>
        <w:rPr>
          <w:rFonts w:hint="eastAsia" w:cs="宋体"/>
          <w:color w:val="000000"/>
          <w:lang w:eastAsia="zh-CN"/>
        </w:rPr>
        <w:t>磋商</w:t>
      </w:r>
      <w:r>
        <w:rPr>
          <w:rFonts w:hint="eastAsia" w:cs="宋体"/>
          <w:color w:val="000000"/>
        </w:rPr>
        <w:t>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lang w:eastAsia="zh-CN"/>
        </w:rPr>
        <w:t>磋商</w:t>
      </w:r>
      <w:r>
        <w:rPr>
          <w:rFonts w:hint="eastAsia" w:cs="宋体"/>
          <w:color w:val="FF0000"/>
        </w:rPr>
        <w:t>响应文件载明的项目交货期限超过</w:t>
      </w:r>
      <w:r>
        <w:rPr>
          <w:rFonts w:hint="eastAsia" w:cs="宋体"/>
          <w:color w:val="FF0000"/>
          <w:lang w:eastAsia="zh-CN"/>
        </w:rPr>
        <w:t>磋商</w:t>
      </w:r>
      <w:r>
        <w:rPr>
          <w:rFonts w:hint="eastAsia" w:cs="宋体"/>
          <w:color w:val="FF0000"/>
        </w:rPr>
        <w:t>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w:t>
      </w:r>
      <w:r>
        <w:rPr>
          <w:rFonts w:hint="eastAsia" w:cs="宋体"/>
          <w:color w:val="000000"/>
          <w:lang w:eastAsia="zh-CN"/>
        </w:rPr>
        <w:t>磋商</w:t>
      </w:r>
      <w:r>
        <w:rPr>
          <w:rFonts w:hint="eastAsia" w:cs="宋体"/>
          <w:color w:val="000000"/>
        </w:rPr>
        <w:t>文件的。</w:t>
      </w:r>
    </w:p>
    <w:p>
      <w:pPr>
        <w:spacing w:line="400" w:lineRule="exact"/>
        <w:ind w:firstLine="420" w:firstLineChars="200"/>
        <w:rPr>
          <w:color w:val="000000"/>
        </w:rPr>
      </w:pPr>
      <w:r>
        <w:rPr>
          <w:rFonts w:hint="eastAsia"/>
          <w:color w:val="000000"/>
        </w:rPr>
        <w:t>5</w:t>
      </w:r>
      <w:r>
        <w:rPr>
          <w:rFonts w:hint="eastAsia" w:cs="宋体"/>
          <w:color w:val="000000"/>
        </w:rPr>
        <w:t>）法律、法规和本</w:t>
      </w:r>
      <w:r>
        <w:rPr>
          <w:rFonts w:hint="eastAsia" w:cs="宋体"/>
          <w:color w:val="000000"/>
          <w:lang w:eastAsia="zh-CN"/>
        </w:rPr>
        <w:t>磋商</w:t>
      </w:r>
      <w:r>
        <w:rPr>
          <w:rFonts w:hint="eastAsia" w:cs="宋体"/>
          <w:color w:val="000000"/>
        </w:rPr>
        <w:t>文件规定的其他无效情形。</w:t>
      </w:r>
    </w:p>
    <w:p>
      <w:pPr>
        <w:spacing w:line="400" w:lineRule="exact"/>
        <w:rPr>
          <w:rFonts w:hint="eastAsia" w:eastAsia="宋体"/>
          <w:b/>
          <w:bCs/>
          <w:color w:val="000000"/>
          <w:lang w:eastAsia="zh-CN"/>
        </w:rPr>
      </w:pPr>
      <w:r>
        <w:rPr>
          <w:b/>
          <w:bCs/>
          <w:color w:val="000000"/>
        </w:rPr>
        <w:t>16</w:t>
      </w:r>
      <w:r>
        <w:rPr>
          <w:rFonts w:hint="eastAsia" w:hAnsi="宋体" w:cs="宋体"/>
          <w:b/>
          <w:bCs/>
          <w:color w:val="000000"/>
        </w:rPr>
        <w:t>、</w:t>
      </w:r>
      <w:r>
        <w:rPr>
          <w:rFonts w:hint="eastAsia" w:hAnsi="宋体" w:cs="宋体"/>
          <w:b/>
          <w:bCs/>
          <w:color w:val="000000"/>
          <w:lang w:eastAsia="zh-CN"/>
        </w:rPr>
        <w:t>磋商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7</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:00</w:t>
      </w:r>
      <w:r>
        <w:rPr>
          <w:rFonts w:ascii="Times New Roman" w:eastAsia="Times New Roman" w:cs="Times New Roman"/>
          <w:b/>
          <w:bCs/>
          <w:color w:val="FF0000"/>
          <w:sz w:val="21"/>
          <w:szCs w:val="21"/>
        </w:rPr>
        <w:t>。</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响应文件的审查</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小组对供应商的</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响应文件进行符合性审查，审查</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响应文件是否完整，是否有计算错误，文件是否恰当地签署，</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响应文件是否符合规定等内容。以确定其是否对</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文件的要求做出了实质性的响应。</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文件的实质性响应指对于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文件中明确必须满足的要求（包括资格要求、合同条款、质量保证期、不响应即为无效标的条款等），以不同方式提供符合要求的证明，即为实质性响应。</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文件的实质性响应方式指供应商可以通过有效证件复印件、权威部门出具的证明材料、书面承诺等合法形式编制在</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响应文件中作为实质性响应的方式。</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小组决定</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响应文件的响应性是基于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响应文件本身而不依靠外部的证据。</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响应文件未实质性响应本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小组将予以拒绝，供应商不得通过修改或撤销不合要求的偏离或保留而使其投标成为实质上响应的投标。</w:t>
      </w:r>
    </w:p>
    <w:p>
      <w:pPr>
        <w:pStyle w:val="13"/>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响应文件的评议</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lang w:eastAsia="zh-CN"/>
        </w:rPr>
        <w:t>磋商</w:t>
      </w:r>
      <w:r>
        <w:rPr>
          <w:rFonts w:ascii="Times New Roman" w:eastAsia="Times New Roman" w:cs="Times New Roman"/>
          <w:color w:val="000000"/>
          <w:sz w:val="21"/>
          <w:szCs w:val="21"/>
        </w:rPr>
        <w:t>小组。</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lang w:eastAsia="zh-CN"/>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响应文件中所报交货期。</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w:t>
      </w:r>
      <w:r>
        <w:rPr>
          <w:rFonts w:hint="eastAsia" w:cs="宋体"/>
          <w:color w:val="000000"/>
          <w:lang w:eastAsia="zh-CN"/>
        </w:rPr>
        <w:t>磋商</w:t>
      </w:r>
      <w:r>
        <w:rPr>
          <w:rFonts w:hint="eastAsia" w:cs="宋体"/>
          <w:color w:val="000000"/>
        </w:rPr>
        <w:t>小组对供应商的报价、项目功能、实施方案、业绩、售后服务等条件进行综合评审，择优确定成交供应商。</w:t>
      </w:r>
    </w:p>
    <w:p>
      <w:pPr>
        <w:tabs>
          <w:tab w:val="left" w:pos="1260"/>
        </w:tabs>
        <w:spacing w:line="400" w:lineRule="exact"/>
        <w:ind w:left="735" w:leftChars="350"/>
        <w:rPr>
          <w:color w:val="000000"/>
        </w:rPr>
      </w:pPr>
    </w:p>
    <w:tbl>
      <w:tblPr>
        <w:tblStyle w:val="14"/>
        <w:tblW w:w="8472" w:type="dxa"/>
        <w:jc w:val="center"/>
        <w:tblLayout w:type="fixed"/>
        <w:tblCellMar>
          <w:top w:w="0" w:type="dxa"/>
          <w:left w:w="113" w:type="dxa"/>
          <w:bottom w:w="0" w:type="dxa"/>
          <w:right w:w="108" w:type="dxa"/>
        </w:tblCellMar>
      </w:tblPr>
      <w:tblGrid>
        <w:gridCol w:w="1274"/>
        <w:gridCol w:w="1354"/>
        <w:gridCol w:w="5844"/>
      </w:tblGrid>
      <w:tr>
        <w:tblPrEx>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（30分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w:t>
            </w:r>
            <w:r>
              <w:rPr>
                <w:rFonts w:hint="eastAsia" w:ascii="宋体" w:cs="宋体"/>
                <w:sz w:val="24"/>
                <w:szCs w:val="24"/>
                <w:lang w:eastAsia="zh-CN"/>
              </w:rPr>
              <w:t>磋商</w:t>
            </w:r>
            <w:r>
              <w:rPr>
                <w:rFonts w:hint="eastAsia" w:ascii="宋体" w:cs="宋体"/>
                <w:sz w:val="24"/>
                <w:szCs w:val="24"/>
              </w:rPr>
              <w:t>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rPr>
              <w:t>30</w:t>
            </w:r>
            <w:r>
              <w:rPr>
                <w:rFonts w:hint="eastAsia" w:ascii="宋体" w:cs="宋体"/>
                <w:sz w:val="24"/>
                <w:szCs w:val="24"/>
              </w:rPr>
              <w:t>分。其他供应商的价格分计算统一按下列公式计算，投标报价得分＝（评标基准价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rPr>
              <w:t>3</w:t>
            </w:r>
            <w:r>
              <w:rPr>
                <w:rFonts w:ascii="宋体" w:cs="宋体"/>
                <w:color w:val="FF0000"/>
                <w:sz w:val="24"/>
                <w:szCs w:val="24"/>
              </w:rPr>
              <w:t>0</w:t>
            </w:r>
            <w:r>
              <w:rPr>
                <w:rFonts w:hint="eastAsia" w:ascii="宋体" w:cs="宋体"/>
                <w:sz w:val="24"/>
                <w:szCs w:val="24"/>
              </w:rPr>
              <w:t>。</w:t>
            </w:r>
          </w:p>
        </w:tc>
      </w:tr>
      <w:tr>
        <w:tblPrEx>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（40分）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（40分）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根据技术参数要求编制技术偏离表，全部符合要求得</w:t>
            </w:r>
            <w:r>
              <w:rPr>
                <w:rFonts w:hint="eastAsia" w:ascii="宋体" w:cs="宋体"/>
                <w:color w:val="000000"/>
                <w:sz w:val="24"/>
                <w:szCs w:val="24"/>
                <w:lang w:val="en-US" w:eastAsia="zh-CN"/>
              </w:rPr>
              <w:t>4</w:t>
            </w:r>
            <w:r>
              <w:rPr>
                <w:rFonts w:hint="eastAsia" w:ascii="宋体" w:cs="宋体"/>
                <w:color w:val="000000"/>
                <w:sz w:val="24"/>
                <w:szCs w:val="24"/>
              </w:rPr>
              <w:t>0分；，1项核心偏离项扣3分，普通偏离项扣2分。（提供产品技术参数相关资料备查）</w:t>
            </w:r>
          </w:p>
        </w:tc>
      </w:tr>
      <w:tr>
        <w:tblPrEx>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商务指标（30分）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（10分）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提供该类产品在</w:t>
            </w:r>
            <w:r>
              <w:rPr>
                <w:rFonts w:ascii="宋体" w:cs="宋体"/>
                <w:sz w:val="24"/>
                <w:szCs w:val="24"/>
              </w:rPr>
              <w:t>201</w:t>
            </w:r>
            <w:r>
              <w:rPr>
                <w:rFonts w:hint="eastAsia" w:ascii="宋体" w:cs="宋体"/>
                <w:sz w:val="24"/>
                <w:szCs w:val="24"/>
              </w:rPr>
              <w:t>8年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000000" w:themeColor="text1"/>
                <w:sz w:val="24"/>
                <w:szCs w:val="24"/>
              </w:rPr>
              <w:t>合同复印件证明(原件备查)</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份合同复印件得2分，最高10分。</w:t>
            </w:r>
            <w:r>
              <w:rPr>
                <w:rFonts w:hint="eastAsia" w:ascii="宋体" w:hAnsi="宋体" w:cs="宋体"/>
                <w:sz w:val="24"/>
                <w:szCs w:val="24"/>
              </w:rPr>
              <w:t>合同涂改无效。</w:t>
            </w:r>
          </w:p>
        </w:tc>
      </w:tr>
      <w:tr>
        <w:tblPrEx>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授权、售后服务与培训</w:t>
            </w:r>
          </w:p>
          <w:p>
            <w:pPr>
              <w:widowControl/>
              <w:spacing w:line="360" w:lineRule="auto"/>
              <w:ind w:firstLine="120"/>
              <w:jc w:val="center"/>
            </w:pPr>
            <w:r>
              <w:rPr>
                <w:rFonts w:hint="eastAsia" w:ascii="宋体" w:cs="宋体"/>
                <w:sz w:val="24"/>
                <w:szCs w:val="24"/>
              </w:rPr>
              <w:t>（20分）</w:t>
            </w:r>
          </w:p>
        </w:tc>
        <w:tc>
          <w:tcPr>
            <w:tcW w:w="5844" w:type="dxa"/>
            <w:tcBorders>
              <w:top w:val="single" w:color="auto" w:sz="4" w:space="0"/>
              <w:left w:val="single" w:color="00000A" w:sz="4" w:space="0"/>
              <w:bottom w:val="single" w:color="00000A" w:sz="4" w:space="0"/>
              <w:right w:val="single" w:color="00000A" w:sz="4" w:space="0"/>
            </w:tcBorders>
          </w:tcPr>
          <w:p>
            <w:pPr>
              <w:pStyle w:val="34"/>
              <w:widowControl/>
              <w:numPr>
                <w:ilvl w:val="0"/>
                <w:numId w:val="1"/>
              </w:numPr>
              <w:spacing w:line="360" w:lineRule="auto"/>
              <w:ind w:firstLineChars="0"/>
              <w:rPr>
                <w:rFonts w:eastAsia="Times New Roman"/>
                <w:sz w:val="24"/>
                <w:szCs w:val="24"/>
              </w:rPr>
            </w:pPr>
            <w:r>
              <w:rPr>
                <w:rFonts w:hint="eastAsia" w:ascii="宋体" w:hAnsi="宋体" w:cs="宋体"/>
                <w:sz w:val="24"/>
                <w:szCs w:val="24"/>
              </w:rPr>
              <w:t>从售后服务、响应时间、后期维保及培训措施的完善性、切实可行性、承诺情况及是否满足</w:t>
            </w:r>
            <w:r>
              <w:rPr>
                <w:rFonts w:hint="eastAsia" w:ascii="宋体" w:hAnsi="宋体" w:cs="宋体"/>
                <w:sz w:val="24"/>
                <w:szCs w:val="24"/>
                <w:lang w:eastAsia="zh-CN"/>
              </w:rPr>
              <w:t>磋商</w:t>
            </w:r>
            <w:r>
              <w:rPr>
                <w:rFonts w:hint="eastAsia" w:ascii="宋体" w:hAnsi="宋体" w:cs="宋体"/>
                <w:sz w:val="24"/>
                <w:szCs w:val="24"/>
              </w:rPr>
              <w:t>文件等方面进行打分，优得10-13分，较好得6-9分，一般得1-5分。</w:t>
            </w:r>
          </w:p>
          <w:p>
            <w:pPr>
              <w:pStyle w:val="34"/>
              <w:widowControl/>
              <w:numPr>
                <w:ilvl w:val="0"/>
                <w:numId w:val="1"/>
              </w:numPr>
              <w:spacing w:line="360" w:lineRule="auto"/>
              <w:ind w:firstLineChars="0"/>
              <w:rPr>
                <w:rFonts w:eastAsia="Times New Roman"/>
                <w:sz w:val="24"/>
                <w:szCs w:val="24"/>
              </w:rPr>
            </w:pPr>
            <w:r>
              <w:rPr>
                <w:rFonts w:hint="eastAsia" w:ascii="宋体" w:hAnsi="宋体" w:cs="宋体"/>
                <w:sz w:val="24"/>
                <w:szCs w:val="24"/>
              </w:rPr>
              <w:t>有本地化售后服务得2分（提供本地化服务点、人员证明）</w:t>
            </w:r>
          </w:p>
          <w:p>
            <w:pPr>
              <w:pStyle w:val="34"/>
              <w:widowControl/>
              <w:numPr>
                <w:ilvl w:val="0"/>
                <w:numId w:val="1"/>
              </w:numPr>
              <w:spacing w:line="360" w:lineRule="auto"/>
              <w:ind w:firstLineChars="0"/>
              <w:rPr>
                <w:rFonts w:eastAsia="Times New Roman"/>
                <w:sz w:val="24"/>
                <w:szCs w:val="24"/>
              </w:rPr>
            </w:pPr>
            <w:r>
              <w:rPr>
                <w:rFonts w:hint="eastAsia" w:cs="宋体"/>
                <w:color w:val="000000" w:themeColor="text1"/>
                <w:sz w:val="24"/>
                <w:szCs w:val="24"/>
              </w:rPr>
              <w:t>质保期至少</w:t>
            </w:r>
            <w:r>
              <w:rPr>
                <w:rFonts w:hint="eastAsia" w:cs="宋体"/>
                <w:color w:val="000000" w:themeColor="text1"/>
                <w:sz w:val="24"/>
                <w:szCs w:val="24"/>
                <w:lang w:val="en-US" w:eastAsia="zh-CN"/>
              </w:rPr>
              <w:t>2</w:t>
            </w:r>
            <w:bookmarkStart w:id="0" w:name="_GoBack"/>
            <w:bookmarkEnd w:id="0"/>
            <w:r>
              <w:rPr>
                <w:rFonts w:hint="eastAsia" w:cs="宋体"/>
                <w:color w:val="000000" w:themeColor="text1"/>
                <w:sz w:val="24"/>
                <w:szCs w:val="24"/>
              </w:rPr>
              <w:t>年（原厂质保）。</w:t>
            </w:r>
            <w:r>
              <w:rPr>
                <w:rFonts w:hint="eastAsia" w:cs="宋体"/>
                <w:color w:val="000000" w:themeColor="text1"/>
                <w:sz w:val="24"/>
                <w:szCs w:val="24"/>
                <w:lang w:val="en-US" w:eastAsia="zh-CN"/>
              </w:rPr>
              <w:t>3</w:t>
            </w:r>
            <w:r>
              <w:rPr>
                <w:rFonts w:hint="eastAsia" w:cs="宋体"/>
                <w:color w:val="000000" w:themeColor="text1"/>
                <w:sz w:val="24"/>
                <w:szCs w:val="24"/>
              </w:rPr>
              <w:t>年不得分，</w:t>
            </w:r>
            <w:r>
              <w:rPr>
                <w:rFonts w:hint="eastAsia" w:cs="宋体"/>
                <w:color w:val="000000" w:themeColor="text1"/>
                <w:sz w:val="24"/>
                <w:szCs w:val="24"/>
                <w:lang w:val="en-US" w:eastAsia="zh-CN"/>
              </w:rPr>
              <w:t>3</w:t>
            </w:r>
            <w:r>
              <w:rPr>
                <w:rFonts w:hint="eastAsia" w:cs="宋体"/>
                <w:color w:val="000000" w:themeColor="text1"/>
                <w:sz w:val="24"/>
                <w:szCs w:val="24"/>
              </w:rPr>
              <w:t>年以上每增加一年得1分，最高5 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lang w:eastAsia="zh-CN"/>
        </w:rPr>
        <w:t>磋商</w:t>
      </w:r>
      <w:r>
        <w:rPr>
          <w:rFonts w:hint="eastAsia" w:cs="宋体"/>
        </w:rPr>
        <w:t>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w:t>
      </w:r>
      <w:r>
        <w:rPr>
          <w:rFonts w:hint="eastAsia" w:cs="宋体"/>
          <w:b/>
          <w:bCs/>
          <w:color w:val="000000"/>
          <w:lang w:eastAsia="zh-CN"/>
        </w:rPr>
        <w:t>磋商</w:t>
      </w:r>
      <w:r>
        <w:rPr>
          <w:rFonts w:hint="eastAsia" w:cs="宋体"/>
          <w:b/>
          <w:bCs/>
          <w:color w:val="000000"/>
        </w:rPr>
        <w:t>响应文件的澄清</w:t>
      </w:r>
    </w:p>
    <w:p>
      <w:pPr>
        <w:pStyle w:val="7"/>
        <w:spacing w:line="400" w:lineRule="exact"/>
        <w:rPr>
          <w:rFonts w:ascii="Times New Roman" w:hAnsi="Times New Roman" w:cs="Times New Roman"/>
          <w:color w:val="000000"/>
        </w:rPr>
      </w:pPr>
      <w:r>
        <w:rPr>
          <w:rFonts w:hint="eastAsia" w:ascii="Times New Roman" w:hAnsi="宋体"/>
          <w:color w:val="000000"/>
        </w:rPr>
        <w:t>为有助于</w:t>
      </w:r>
      <w:r>
        <w:rPr>
          <w:rFonts w:hint="eastAsia" w:ascii="Times New Roman" w:hAnsi="宋体"/>
          <w:color w:val="000000"/>
          <w:lang w:eastAsia="zh-CN"/>
        </w:rPr>
        <w:t>磋商</w:t>
      </w:r>
      <w:r>
        <w:rPr>
          <w:rFonts w:hint="eastAsia" w:ascii="Times New Roman" w:hAnsi="宋体"/>
          <w:color w:val="000000"/>
        </w:rPr>
        <w:t>响应文件的审查，采购人有权要求供应商以书面形式对其</w:t>
      </w:r>
      <w:r>
        <w:rPr>
          <w:rFonts w:hint="eastAsia" w:ascii="Times New Roman" w:hAnsi="宋体"/>
          <w:color w:val="000000"/>
          <w:lang w:eastAsia="zh-CN"/>
        </w:rPr>
        <w:t>磋商</w:t>
      </w:r>
      <w:r>
        <w:rPr>
          <w:rFonts w:hint="eastAsia" w:ascii="Times New Roman" w:hAnsi="宋体"/>
          <w:color w:val="000000"/>
        </w:rPr>
        <w:t>响应文件进行澄清。</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7"/>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w:t>
      </w:r>
      <w:r>
        <w:rPr>
          <w:rFonts w:hint="eastAsia" w:ascii="Times New Roman" w:hAnsi="宋体"/>
          <w:color w:val="000000"/>
          <w:lang w:eastAsia="zh-CN"/>
        </w:rPr>
        <w:t>磋商</w:t>
      </w:r>
      <w:r>
        <w:rPr>
          <w:rFonts w:hint="eastAsia" w:ascii="Times New Roman" w:hAnsi="宋体"/>
          <w:color w:val="000000"/>
        </w:rPr>
        <w:t>文件有效期满前，采购人将书面通知成交供应商其投标被接受。</w:t>
      </w:r>
    </w:p>
    <w:p>
      <w:pPr>
        <w:pStyle w:val="7"/>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7"/>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p>
    <w:tbl>
      <w:tblPr>
        <w:tblStyle w:val="14"/>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485"/>
        <w:gridCol w:w="108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rPr>
              <w:t>项目标段</w:t>
            </w:r>
          </w:p>
        </w:tc>
        <w:tc>
          <w:tcPr>
            <w:tcW w:w="248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080"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368"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themeColor="text1"/>
                <w:sz w:val="20"/>
                <w:szCs w:val="20"/>
                <w:lang w:val="en-US" w:eastAsia="zh-CN"/>
              </w:rPr>
            </w:pPr>
            <w:r>
              <w:rPr>
                <w:rFonts w:hint="eastAsia"/>
                <w:color w:val="000000" w:themeColor="text1"/>
              </w:rPr>
              <w:t>标段</w:t>
            </w:r>
            <w:r>
              <w:rPr>
                <w:rFonts w:hint="eastAsia"/>
                <w:color w:val="000000" w:themeColor="text1"/>
                <w:lang w:val="en-US" w:eastAsia="zh-CN"/>
              </w:rPr>
              <w:t>1</w:t>
            </w:r>
          </w:p>
        </w:tc>
        <w:tc>
          <w:tcPr>
            <w:tcW w:w="2485" w:type="dxa"/>
            <w:vAlign w:val="center"/>
          </w:tcPr>
          <w:p>
            <w:pPr>
              <w:spacing w:line="320" w:lineRule="exact"/>
              <w:jc w:val="center"/>
              <w:rPr>
                <w:rFonts w:hint="eastAsia" w:eastAsiaTheme="minorEastAsia"/>
                <w:color w:val="000000"/>
                <w:kern w:val="0"/>
                <w:sz w:val="20"/>
                <w:szCs w:val="20"/>
                <w:lang w:eastAsia="zh-CN"/>
              </w:rPr>
            </w:pPr>
            <w:r>
              <w:rPr>
                <w:rFonts w:hint="eastAsia" w:eastAsiaTheme="minorEastAsia"/>
                <w:color w:val="000000"/>
                <w:kern w:val="0"/>
                <w:sz w:val="20"/>
                <w:szCs w:val="20"/>
                <w:lang w:eastAsia="zh-CN"/>
              </w:rPr>
              <w:t>隔声屏蔽室</w:t>
            </w:r>
          </w:p>
        </w:tc>
        <w:tc>
          <w:tcPr>
            <w:tcW w:w="1080" w:type="dxa"/>
            <w:vAlign w:val="center"/>
          </w:tcPr>
          <w:p>
            <w:pPr>
              <w:spacing w:line="320" w:lineRule="exact"/>
              <w:ind w:firstLine="200" w:firstLineChars="100"/>
              <w:jc w:val="center"/>
              <w:rPr>
                <w:color w:val="000000"/>
                <w:sz w:val="20"/>
                <w:szCs w:val="20"/>
              </w:rPr>
            </w:pPr>
            <w:r>
              <w:rPr>
                <w:rFonts w:hint="eastAsia"/>
                <w:color w:val="000000"/>
                <w:sz w:val="20"/>
                <w:szCs w:val="20"/>
              </w:rPr>
              <w:t>1</w:t>
            </w:r>
          </w:p>
        </w:tc>
        <w:tc>
          <w:tcPr>
            <w:tcW w:w="2368" w:type="dxa"/>
            <w:vAlign w:val="center"/>
          </w:tcPr>
          <w:p>
            <w:pPr>
              <w:spacing w:line="320" w:lineRule="exact"/>
              <w:jc w:val="left"/>
              <w:rPr>
                <w:color w:val="000000"/>
                <w:sz w:val="20"/>
                <w:szCs w:val="20"/>
              </w:rPr>
            </w:pPr>
            <w:r>
              <w:rPr>
                <w:rFonts w:hint="eastAsia"/>
                <w:color w:val="000000"/>
                <w:sz w:val="20"/>
                <w:szCs w:val="20"/>
                <w:lang w:val="en-US" w:eastAsia="zh-CN"/>
              </w:rPr>
              <w:t>2.5</w:t>
            </w:r>
            <w:r>
              <w:rPr>
                <w:rFonts w:hint="eastAsia"/>
                <w:color w:val="00000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default" w:eastAsia="宋体"/>
                <w:color w:val="000000" w:themeColor="text1"/>
                <w:lang w:val="en-US" w:eastAsia="zh-CN"/>
              </w:rPr>
            </w:pPr>
            <w:r>
              <w:rPr>
                <w:rFonts w:hint="eastAsia"/>
                <w:color w:val="000000" w:themeColor="text1"/>
                <w:lang w:eastAsia="zh-CN"/>
              </w:rPr>
              <w:t>标段</w:t>
            </w:r>
            <w:r>
              <w:rPr>
                <w:rFonts w:hint="eastAsia"/>
                <w:color w:val="000000" w:themeColor="text1"/>
                <w:lang w:val="en-US" w:eastAsia="zh-CN"/>
              </w:rPr>
              <w:t>2</w:t>
            </w:r>
          </w:p>
        </w:tc>
        <w:tc>
          <w:tcPr>
            <w:tcW w:w="2485" w:type="dxa"/>
            <w:vAlign w:val="center"/>
          </w:tcPr>
          <w:p>
            <w:pPr>
              <w:spacing w:line="320" w:lineRule="exact"/>
              <w:jc w:val="center"/>
              <w:rPr>
                <w:rFonts w:hint="eastAsia" w:eastAsia="宋体"/>
                <w:color w:val="000000"/>
                <w:lang w:eastAsia="zh-CN"/>
              </w:rPr>
            </w:pPr>
            <w:r>
              <w:rPr>
                <w:rFonts w:hint="eastAsia"/>
                <w:color w:val="000000"/>
                <w:lang w:eastAsia="zh-CN"/>
              </w:rPr>
              <w:t>血管显影仪</w:t>
            </w:r>
          </w:p>
        </w:tc>
        <w:tc>
          <w:tcPr>
            <w:tcW w:w="1080" w:type="dxa"/>
            <w:vAlign w:val="center"/>
          </w:tcPr>
          <w:p>
            <w:pPr>
              <w:spacing w:line="320" w:lineRule="exact"/>
              <w:ind w:firstLine="200" w:firstLineChars="100"/>
              <w:jc w:val="center"/>
              <w:rPr>
                <w:rFonts w:hint="eastAsia" w:eastAsia="宋体"/>
                <w:color w:val="000000"/>
                <w:sz w:val="20"/>
                <w:szCs w:val="20"/>
                <w:lang w:val="en-US" w:eastAsia="zh-CN"/>
              </w:rPr>
            </w:pPr>
            <w:r>
              <w:rPr>
                <w:rFonts w:hint="eastAsia"/>
                <w:color w:val="000000"/>
                <w:sz w:val="20"/>
                <w:szCs w:val="20"/>
                <w:lang w:val="en-US" w:eastAsia="zh-CN"/>
              </w:rPr>
              <w:t>1</w:t>
            </w:r>
          </w:p>
        </w:tc>
        <w:tc>
          <w:tcPr>
            <w:tcW w:w="2368" w:type="dxa"/>
            <w:vAlign w:val="center"/>
          </w:tcPr>
          <w:p>
            <w:pPr>
              <w:spacing w:line="320" w:lineRule="exact"/>
              <w:jc w:val="left"/>
              <w:rPr>
                <w:rFonts w:hint="eastAsia" w:eastAsia="宋体"/>
                <w:color w:val="000000"/>
                <w:sz w:val="20"/>
                <w:szCs w:val="20"/>
                <w:lang w:val="en-US" w:eastAsia="zh-CN"/>
              </w:rPr>
            </w:pPr>
            <w:r>
              <w:rPr>
                <w:rFonts w:hint="eastAsia"/>
                <w:color w:val="000000"/>
                <w:sz w:val="20"/>
                <w:szCs w:val="20"/>
                <w:lang w:val="en-US" w:eastAsia="zh-CN"/>
              </w:rPr>
              <w:t>1万元</w:t>
            </w:r>
          </w:p>
        </w:tc>
      </w:tr>
    </w:tbl>
    <w:p>
      <w:pPr>
        <w:tabs>
          <w:tab w:val="left" w:pos="-180"/>
        </w:tabs>
        <w:spacing w:line="600" w:lineRule="exact"/>
        <w:jc w:val="left"/>
        <w:rPr>
          <w:b/>
          <w:color w:val="000000"/>
          <w:sz w:val="24"/>
          <w:szCs w:val="24"/>
        </w:rPr>
      </w:pPr>
      <w:r>
        <w:rPr>
          <w:rFonts w:hint="eastAsia"/>
          <w:b/>
          <w:color w:val="000000"/>
          <w:sz w:val="24"/>
          <w:szCs w:val="24"/>
        </w:rPr>
        <w:t>标段</w:t>
      </w:r>
      <w:r>
        <w:rPr>
          <w:rFonts w:hint="eastAsia"/>
          <w:b/>
          <w:color w:val="000000"/>
          <w:sz w:val="24"/>
          <w:szCs w:val="24"/>
          <w:lang w:val="en-US" w:eastAsia="zh-CN"/>
        </w:rPr>
        <w:t>1</w:t>
      </w:r>
      <w:r>
        <w:rPr>
          <w:rFonts w:hint="eastAsia"/>
          <w:b/>
          <w:color w:val="000000"/>
          <w:sz w:val="24"/>
          <w:szCs w:val="24"/>
        </w:rPr>
        <w:t>、</w:t>
      </w:r>
      <w:r>
        <w:rPr>
          <w:rFonts w:hint="eastAsia"/>
          <w:b/>
          <w:color w:val="000000"/>
          <w:sz w:val="24"/>
          <w:szCs w:val="24"/>
          <w:lang w:eastAsia="zh-CN"/>
        </w:rPr>
        <w:t>隔声屏蔽室</w:t>
      </w:r>
      <w:r>
        <w:rPr>
          <w:rFonts w:hint="eastAsia"/>
          <w:b/>
          <w:color w:val="000000"/>
          <w:sz w:val="24"/>
          <w:szCs w:val="24"/>
        </w:rPr>
        <w:t xml:space="preserve"> 技术参数要求</w:t>
      </w:r>
    </w:p>
    <w:tbl>
      <w:tblPr>
        <w:tblStyle w:val="14"/>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1"/>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1</w:t>
            </w:r>
          </w:p>
        </w:tc>
        <w:tc>
          <w:tcPr>
            <w:tcW w:w="1561" w:type="dxa"/>
            <w:vAlign w:val="center"/>
          </w:tcPr>
          <w:p>
            <w:pPr>
              <w:rPr>
                <w:rFonts w:hint="eastAsia" w:ascii="宋体" w:hAnsi="宋体" w:eastAsia="宋体" w:cs="宋体"/>
                <w:color w:val="000000"/>
                <w:lang w:val="es-ES" w:eastAsia="zh-CN"/>
              </w:rPr>
            </w:pPr>
            <w:r>
              <w:rPr>
                <w:rFonts w:hint="eastAsia" w:ascii="Arial" w:hAnsi="Arial" w:cs="Arial"/>
                <w:b/>
                <w:bCs/>
                <w:lang w:eastAsia="zh-CN"/>
              </w:rPr>
              <w:t>外形尺寸</w:t>
            </w:r>
          </w:p>
        </w:tc>
        <w:tc>
          <w:tcPr>
            <w:tcW w:w="6481" w:type="dxa"/>
            <w:vAlign w:val="center"/>
          </w:tcPr>
          <w:p>
            <w:pPr>
              <w:rPr>
                <w:rFonts w:hint="default" w:ascii="宋体" w:hAnsi="宋体" w:eastAsia="宋体" w:cs="宋体"/>
                <w:color w:val="000000"/>
                <w:lang w:val="en-US" w:eastAsia="zh-CN"/>
              </w:rPr>
            </w:pPr>
            <w:r>
              <w:rPr>
                <w:rFonts w:hint="eastAsia" w:ascii="宋体" w:hAnsi="宋体" w:cs="宋体"/>
                <w:color w:val="000000"/>
                <w:lang w:val="es-ES" w:eastAsia="zh-CN"/>
              </w:rPr>
              <w:t>不小于</w:t>
            </w:r>
            <w:r>
              <w:rPr>
                <w:rFonts w:hint="eastAsia" w:ascii="宋体" w:hAnsi="宋体" w:cs="宋体"/>
                <w:color w:val="000000"/>
                <w:lang w:val="en-US" w:eastAsia="zh-CN"/>
              </w:rPr>
              <w:t>1.2*1.2*2.7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2</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隔音墙厚度</w:t>
            </w:r>
          </w:p>
        </w:tc>
        <w:tc>
          <w:tcPr>
            <w:tcW w:w="6481" w:type="dxa"/>
            <w:vAlign w:val="center"/>
          </w:tcPr>
          <w:p>
            <w:pPr>
              <w:rPr>
                <w:rFonts w:hint="default"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0</w:t>
            </w:r>
            <w:r>
              <w:rPr>
                <w:rFonts w:hint="eastAsia" w:ascii="宋体" w:hAnsi="宋体" w:cs="宋体"/>
                <w:color w:val="000000"/>
              </w:rPr>
              <w:t>0</w:t>
            </w:r>
            <w:r>
              <w:rPr>
                <w:rFonts w:hint="eastAsia" w:ascii="宋体" w:hAnsi="宋体" w:cs="宋体"/>
                <w:color w:val="000000"/>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3</w:t>
            </w:r>
          </w:p>
        </w:tc>
        <w:tc>
          <w:tcPr>
            <w:tcW w:w="1561" w:type="dxa"/>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材质</w:t>
            </w:r>
          </w:p>
        </w:tc>
        <w:tc>
          <w:tcPr>
            <w:tcW w:w="6481" w:type="dxa"/>
            <w:vAlign w:val="center"/>
          </w:tcPr>
          <w:p>
            <w:pPr>
              <w:rPr>
                <w:rFonts w:hint="eastAsia" w:ascii="宋体" w:hAnsi="宋体" w:eastAsia="宋体" w:cs="宋体"/>
                <w:color w:val="000000"/>
                <w:lang w:eastAsia="zh-CN"/>
              </w:rPr>
            </w:pPr>
            <w:r>
              <w:rPr>
                <w:rFonts w:hint="eastAsia" w:ascii="宋体" w:hAnsi="宋体" w:cs="宋体"/>
                <w:color w:val="000000"/>
                <w:kern w:val="0"/>
                <w:lang w:eastAsia="zh-CN"/>
              </w:rPr>
              <w:t>符合国家消防要求防火材料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4</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设隔音观察窗</w:t>
            </w:r>
          </w:p>
        </w:tc>
        <w:tc>
          <w:tcPr>
            <w:tcW w:w="648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有窗，且可拆卸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5</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换气窗</w:t>
            </w:r>
          </w:p>
        </w:tc>
        <w:tc>
          <w:tcPr>
            <w:tcW w:w="648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有换气窗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6</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功能</w:t>
            </w:r>
          </w:p>
        </w:tc>
        <w:tc>
          <w:tcPr>
            <w:tcW w:w="648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隔音、吸音、隔震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7</w:t>
            </w:r>
          </w:p>
        </w:tc>
        <w:tc>
          <w:tcPr>
            <w:tcW w:w="1561" w:type="dxa"/>
            <w:vAlign w:val="center"/>
          </w:tcPr>
          <w:p>
            <w:pPr>
              <w:rPr>
                <w:rFonts w:hint="eastAsia" w:ascii="宋体" w:hAnsi="宋体" w:eastAsia="宋体" w:cs="宋体"/>
                <w:color w:val="000000"/>
                <w:lang w:eastAsia="zh-CN"/>
              </w:rPr>
            </w:pPr>
            <w:r>
              <w:rPr>
                <w:rFonts w:hint="eastAsia" w:ascii="宋体" w:hAnsi="宋体" w:cs="宋体"/>
                <w:b/>
                <w:bCs/>
              </w:rPr>
              <w:t>▲</w:t>
            </w:r>
            <w:r>
              <w:rPr>
                <w:rFonts w:hint="eastAsia" w:ascii="宋体" w:hAnsi="宋体" w:cs="宋体"/>
                <w:b/>
                <w:bCs/>
                <w:lang w:eastAsia="zh-CN"/>
              </w:rPr>
              <w:t>噪音</w:t>
            </w:r>
          </w:p>
        </w:tc>
        <w:tc>
          <w:tcPr>
            <w:tcW w:w="6481" w:type="dxa"/>
            <w:vAlign w:val="center"/>
          </w:tcPr>
          <w:p>
            <w:pPr>
              <w:rPr>
                <w:rFonts w:hint="default" w:ascii="宋体" w:hAnsi="宋体" w:eastAsia="宋体" w:cs="宋体"/>
                <w:color w:val="000000"/>
                <w:lang w:val="en-US" w:eastAsia="zh-CN"/>
              </w:rPr>
            </w:pPr>
            <w:r>
              <w:rPr>
                <w:rFonts w:hint="eastAsia" w:ascii="宋体" w:hAnsi="宋体" w:cs="宋体"/>
                <w:color w:val="000000"/>
                <w:lang w:eastAsia="zh-CN"/>
              </w:rPr>
              <w:t>正常办公条件下</w:t>
            </w:r>
            <w:r>
              <w:rPr>
                <w:rFonts w:hint="eastAsia" w:ascii="宋体" w:hAnsi="宋体" w:cs="宋体"/>
                <w:color w:val="000000"/>
              </w:rPr>
              <w:t>≤</w:t>
            </w:r>
            <w:r>
              <w:rPr>
                <w:rFonts w:hint="eastAsia" w:ascii="宋体" w:hAnsi="宋体" w:cs="宋体"/>
                <w:color w:val="000000"/>
                <w:lang w:val="en-US" w:eastAsia="zh-CN"/>
              </w:rPr>
              <w:t>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8</w:t>
            </w:r>
          </w:p>
        </w:tc>
        <w:tc>
          <w:tcPr>
            <w:tcW w:w="156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配套设施</w:t>
            </w:r>
          </w:p>
        </w:tc>
        <w:tc>
          <w:tcPr>
            <w:tcW w:w="648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配电、照明、信号转化等设施</w:t>
            </w:r>
          </w:p>
        </w:tc>
      </w:tr>
    </w:tbl>
    <w:p>
      <w:pPr>
        <w:spacing w:line="360" w:lineRule="auto"/>
        <w:rPr>
          <w:rFonts w:hint="eastAsia" w:ascii="宋体" w:hAnsi="宋体"/>
          <w:color w:val="000000" w:themeColor="text1"/>
          <w:sz w:val="21"/>
          <w:lang w:val="en-US" w:eastAsia="zh-CN"/>
        </w:rPr>
      </w:pPr>
      <w:r>
        <w:rPr>
          <w:rFonts w:hint="eastAsia" w:ascii="宋体" w:hAnsi="宋体"/>
          <w:color w:val="000000" w:themeColor="text1"/>
          <w:sz w:val="21"/>
          <w:lang w:eastAsia="zh-CN"/>
        </w:rPr>
        <w:t>标段</w:t>
      </w:r>
      <w:r>
        <w:rPr>
          <w:rFonts w:hint="eastAsia" w:ascii="宋体" w:hAnsi="宋体"/>
          <w:color w:val="000000" w:themeColor="text1"/>
          <w:sz w:val="21"/>
          <w:lang w:val="en-US" w:eastAsia="zh-CN"/>
        </w:rPr>
        <w:t>2：血管显像仪（静脉显像仪）</w:t>
      </w:r>
    </w:p>
    <w:tbl>
      <w:tblPr>
        <w:tblStyle w:val="14"/>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1"/>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3</w:t>
            </w:r>
          </w:p>
        </w:tc>
        <w:tc>
          <w:tcPr>
            <w:tcW w:w="1561" w:type="dxa"/>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功能</w:t>
            </w:r>
          </w:p>
        </w:tc>
        <w:tc>
          <w:tcPr>
            <w:tcW w:w="648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应用血管可视化技术快速查找静脉，辅助静脉穿刺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4</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显像光媒</w:t>
            </w:r>
          </w:p>
        </w:tc>
        <w:tc>
          <w:tcPr>
            <w:tcW w:w="648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红外线，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5</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显示屏</w:t>
            </w:r>
          </w:p>
        </w:tc>
        <w:tc>
          <w:tcPr>
            <w:tcW w:w="648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有显示屏，</w:t>
            </w:r>
            <w:r>
              <w:rPr>
                <w:rFonts w:hint="eastAsia" w:ascii="宋体" w:hAnsi="宋体" w:cs="宋体"/>
                <w:color w:val="000000"/>
              </w:rPr>
              <w:t>≥</w:t>
            </w:r>
            <w:r>
              <w:rPr>
                <w:rFonts w:hint="eastAsia" w:ascii="宋体" w:hAnsi="宋体" w:cs="宋体"/>
                <w:color w:val="000000"/>
                <w:lang w:val="en-US" w:eastAsia="zh-CN"/>
              </w:rPr>
              <w:t>6吋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6</w:t>
            </w:r>
          </w:p>
        </w:tc>
        <w:tc>
          <w:tcPr>
            <w:tcW w:w="156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便携式</w:t>
            </w:r>
          </w:p>
        </w:tc>
        <w:tc>
          <w:tcPr>
            <w:tcW w:w="6481" w:type="dxa"/>
            <w:vAlign w:val="center"/>
          </w:tcPr>
          <w:p>
            <w:pPr>
              <w:rPr>
                <w:rFonts w:hint="eastAsia" w:ascii="宋体" w:hAnsi="宋体" w:eastAsia="宋体" w:cs="宋体"/>
                <w:color w:val="000000"/>
                <w:lang w:val="es-ES" w:eastAsia="zh-CN"/>
              </w:rPr>
            </w:pPr>
            <w:r>
              <w:rPr>
                <w:rFonts w:hint="eastAsia" w:ascii="宋体" w:hAnsi="宋体" w:cs="宋体"/>
                <w:color w:val="000000"/>
                <w:lang w:val="es-ES" w:eastAsia="zh-CN"/>
              </w:rPr>
              <w:t>移动方便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pPr>
              <w:spacing w:line="360" w:lineRule="exact"/>
              <w:jc w:val="center"/>
              <w:rPr>
                <w:rFonts w:ascii="宋体" w:hAnsi="宋体" w:cs="宋体"/>
                <w:lang w:val="es-ES"/>
              </w:rPr>
            </w:pPr>
            <w:r>
              <w:rPr>
                <w:rFonts w:hint="eastAsia" w:ascii="宋体" w:hAnsi="宋体" w:cs="宋体"/>
              </w:rPr>
              <w:t>7</w:t>
            </w:r>
          </w:p>
        </w:tc>
        <w:tc>
          <w:tcPr>
            <w:tcW w:w="1561"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待机时间</w:t>
            </w:r>
          </w:p>
        </w:tc>
        <w:tc>
          <w:tcPr>
            <w:tcW w:w="6481" w:type="dxa"/>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大于4小时，锂电池</w:t>
            </w:r>
          </w:p>
        </w:tc>
      </w:tr>
    </w:tbl>
    <w:p>
      <w:pPr>
        <w:spacing w:line="360" w:lineRule="auto"/>
        <w:rPr>
          <w:rFonts w:hint="default" w:ascii="宋体" w:hAnsi="宋体"/>
          <w:color w:val="000000" w:themeColor="text1"/>
          <w:sz w:val="21"/>
          <w:lang w:val="en-US" w:eastAsia="zh-CN"/>
        </w:rPr>
      </w:pPr>
    </w:p>
    <w:p>
      <w:pPr>
        <w:spacing w:line="360" w:lineRule="auto"/>
        <w:rPr>
          <w:rFonts w:ascii="宋体" w:hAnsi="宋体"/>
          <w:color w:val="FF0000"/>
        </w:rPr>
      </w:pPr>
      <w:r>
        <w:rPr>
          <w:rFonts w:hint="eastAsia" w:ascii="宋体" w:hAnsi="宋体"/>
          <w:color w:val="FF0000"/>
        </w:rPr>
        <w:t>注：以上技术参数仅供参考，投标人应提供优于或等于以上技术参数的产品。</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2"/>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eastAsia="zh-CN"/>
        </w:rPr>
        <w:t>贰</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w:t>
      </w:r>
      <w:r>
        <w:rPr>
          <w:rFonts w:hint="eastAsia" w:hAnsi="宋体" w:cs="宋体"/>
          <w:color w:val="000000"/>
          <w:lang w:eastAsia="zh-CN"/>
        </w:rPr>
        <w:t>磋商</w:t>
      </w:r>
      <w:r>
        <w:rPr>
          <w:rFonts w:hint="eastAsia" w:hAnsi="宋体" w:cs="宋体"/>
          <w:color w:val="000000"/>
        </w:rPr>
        <w:t>响应文件所述相符。</w:t>
      </w:r>
    </w:p>
    <w:p>
      <w:pPr>
        <w:spacing w:line="360" w:lineRule="auto"/>
        <w:rPr>
          <w:color w:val="000000"/>
        </w:rPr>
      </w:pPr>
      <w:r>
        <w:rPr>
          <w:color w:val="000000"/>
        </w:rPr>
        <w:t>1.2</w:t>
      </w:r>
      <w:r>
        <w:rPr>
          <w:rFonts w:hint="eastAsia" w:hAnsi="宋体" w:cs="宋体"/>
          <w:color w:val="000000"/>
        </w:rPr>
        <w:t>、</w:t>
      </w:r>
      <w:r>
        <w:rPr>
          <w:rFonts w:hint="eastAsia" w:hAnsi="宋体" w:cs="宋体"/>
          <w:color w:val="000000"/>
          <w:lang w:eastAsia="zh-CN"/>
        </w:rPr>
        <w:t>磋商</w:t>
      </w:r>
      <w:r>
        <w:rPr>
          <w:rFonts w:hint="eastAsia" w:hAnsi="宋体" w:cs="宋体"/>
          <w:color w:val="000000"/>
        </w:rPr>
        <w:t>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w:t>
      </w:r>
      <w:r>
        <w:rPr>
          <w:rFonts w:hint="eastAsia" w:cs="宋体"/>
          <w:color w:val="000000"/>
          <w:lang w:eastAsia="zh-CN"/>
        </w:rPr>
        <w:t>磋商</w:t>
      </w:r>
      <w:r>
        <w:rPr>
          <w:rFonts w:hint="eastAsia" w:cs="宋体"/>
          <w:color w:val="000000"/>
        </w:rPr>
        <w:t>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合同在合同签订后个自然日内，且以最后一批货物到达指定地点为准。逾期按违约处理。（如有特殊情况需及时与采购人联系）</w:t>
      </w:r>
    </w:p>
    <w:p>
      <w:pPr>
        <w:ind w:firstLine="210" w:firstLineChars="100"/>
        <w:rPr>
          <w:b/>
          <w:bCs/>
          <w:color w:val="000000"/>
        </w:rPr>
      </w:pPr>
      <w:r>
        <w:rPr>
          <w:rFonts w:hint="eastAsia" w:cs="宋体"/>
          <w:color w:val="000000"/>
        </w:rPr>
        <w:t>（</w:t>
      </w:r>
      <w:r>
        <w:rPr>
          <w:color w:val="000000"/>
        </w:rPr>
        <w:t>2</w:t>
      </w:r>
      <w:r>
        <w:rPr>
          <w:rFonts w:hint="eastAsia" w:cs="宋体"/>
          <w:color w:val="000000"/>
        </w:rPr>
        <w:t>）交货地点：徐州医科大学附属第三医院指定地点。</w:t>
      </w:r>
    </w:p>
    <w:p>
      <w:pPr>
        <w:ind w:firstLine="210" w:firstLineChars="100"/>
        <w:rPr>
          <w:color w:val="000000"/>
        </w:rPr>
      </w:pP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rFonts w:hint="eastAsia"/>
          <w:b/>
          <w:bCs/>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color w:val="FF0000"/>
        </w:rPr>
      </w:pPr>
      <w:r>
        <w:rPr>
          <w:rFonts w:hint="eastAsia" w:cs="宋体"/>
          <w:color w:val="000000"/>
        </w:rPr>
        <w:t>（</w:t>
      </w:r>
      <w:r>
        <w:rPr>
          <w:color w:val="000000"/>
        </w:rPr>
        <w:t>1</w:t>
      </w:r>
      <w:r>
        <w:rPr>
          <w:rFonts w:hint="eastAsia" w:cs="宋体"/>
          <w:color w:val="000000"/>
        </w:rPr>
        <w:t>）</w:t>
      </w:r>
      <w:r>
        <w:rPr>
          <w:rFonts w:hint="eastAsia" w:cs="宋体"/>
          <w:color w:val="FF0000"/>
        </w:rPr>
        <w:t>中标方提供普通发票并持合同进行结算；</w:t>
      </w:r>
    </w:p>
    <w:p>
      <w:pPr>
        <w:spacing w:line="360" w:lineRule="exact"/>
        <w:ind w:left="315" w:leftChars="100" w:hanging="105" w:hangingChars="50"/>
        <w:rPr>
          <w:color w:val="000000"/>
        </w:rPr>
      </w:pP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rFonts w:hint="eastAsia" w:cs="宋体"/>
          <w:color w:val="000000"/>
        </w:rPr>
        <w:t>（</w:t>
      </w:r>
      <w:r>
        <w:rPr>
          <w:color w:val="000000"/>
        </w:rPr>
        <w:t>1</w:t>
      </w:r>
      <w:r>
        <w:rPr>
          <w:rFonts w:hint="eastAsia" w:cs="宋体"/>
          <w:color w:val="000000"/>
        </w:rPr>
        <w:t>）售后服务按国家、行业有关规定及招</w:t>
      </w:r>
      <w:r>
        <w:rPr>
          <w:rFonts w:hint="eastAsia" w:cs="宋体"/>
          <w:color w:val="000000"/>
          <w:lang w:eastAsia="zh-CN"/>
        </w:rPr>
        <w:t>磋商</w:t>
      </w:r>
      <w:r>
        <w:rPr>
          <w:rFonts w:hint="eastAsia" w:cs="宋体"/>
          <w:color w:val="000000"/>
        </w:rPr>
        <w:t>响应文件执行。</w:t>
      </w:r>
    </w:p>
    <w:p>
      <w:pPr>
        <w:tabs>
          <w:tab w:val="left" w:pos="540"/>
        </w:tabs>
        <w:ind w:left="210"/>
        <w:rPr>
          <w:color w:val="000000"/>
        </w:rPr>
      </w:pP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rFonts w:hint="eastAsia"/>
          <w:b/>
          <w:bCs/>
          <w:color w:val="000000"/>
        </w:rPr>
        <w:t xml:space="preserve"> </w:t>
      </w: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rFonts w:hint="eastAsia" w:cs="宋体"/>
          <w:color w:val="000000"/>
        </w:rPr>
        <w:t xml:space="preserve"> 乙方不能按合同规定的时间交货和提供服务时，除不可抗力外（指战争、严重火灾、水灾、热  带风暴和地震以及其他经双方同意属不可抗力的事故）：</w:t>
      </w:r>
    </w:p>
    <w:p>
      <w:pPr>
        <w:widowControl/>
        <w:autoSpaceDE w:val="0"/>
        <w:autoSpaceDN w:val="0"/>
        <w:adjustRightInd w:val="0"/>
        <w:rPr>
          <w:color w:val="000000"/>
        </w:rPr>
      </w:pPr>
      <w:r>
        <w:rPr>
          <w:rFonts w:hint="eastAsia" w:cs="宋体"/>
          <w:color w:val="000000"/>
        </w:rPr>
        <w:t xml:space="preserve">  （</w:t>
      </w:r>
      <w:r>
        <w:rPr>
          <w:color w:val="000000"/>
        </w:rPr>
        <w:t>1</w:t>
      </w:r>
      <w:r>
        <w:rPr>
          <w:rFonts w:hint="eastAsia" w:cs="宋体"/>
          <w:color w:val="000000"/>
        </w:rPr>
        <w:t>）甲方有权终止合同；</w:t>
      </w:r>
    </w:p>
    <w:p>
      <w:pPr>
        <w:widowControl/>
        <w:autoSpaceDE w:val="0"/>
        <w:autoSpaceDN w:val="0"/>
        <w:adjustRightInd w:val="0"/>
        <w:rPr>
          <w:color w:val="000000"/>
        </w:rPr>
      </w:pPr>
      <w:r>
        <w:rPr>
          <w:rFonts w:hint="eastAsia" w:cs="宋体"/>
          <w:color w:val="000000"/>
        </w:rPr>
        <w:t xml:space="preserve">  （</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rFonts w:hint="eastAsia" w:cs="宋体"/>
          <w:color w:val="000000"/>
        </w:rPr>
        <w:t xml:space="preserve">  （</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p>
    <w:p>
      <w:pPr>
        <w:widowControl/>
        <w:autoSpaceDE w:val="0"/>
        <w:autoSpaceDN w:val="0"/>
        <w:adjustRightInd w:val="0"/>
        <w:rPr>
          <w:rFonts w:hAnsi="宋体"/>
          <w:kern w:val="0"/>
        </w:rPr>
      </w:pPr>
      <w:r>
        <w:rPr>
          <w:rFonts w:hint="eastAsia" w:hAnsi="宋体" w:cs="宋体"/>
          <w:kern w:val="0"/>
        </w:rPr>
        <w:t xml:space="preserve">  （</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int="eastAsia" w:hAnsi="宋体" w:cs="宋体"/>
          <w:kern w:val="0"/>
        </w:rPr>
        <w:t xml:space="preserve">  （</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w:t>
      </w:r>
      <w:r>
        <w:rPr>
          <w:rFonts w:hint="eastAsia" w:cs="宋体"/>
          <w:lang w:eastAsia="zh-CN"/>
        </w:rPr>
        <w:t>磋商</w:t>
      </w:r>
      <w:r>
        <w:rPr>
          <w:rFonts w:hint="eastAsia" w:cs="宋体"/>
        </w:rPr>
        <w:t>文件、</w:t>
      </w:r>
      <w:r>
        <w:rPr>
          <w:rFonts w:hint="eastAsia" w:cs="宋体"/>
          <w:lang w:eastAsia="zh-CN"/>
        </w:rPr>
        <w:t>磋商</w:t>
      </w:r>
      <w:r>
        <w:rPr>
          <w:rFonts w:hint="eastAsia" w:cs="宋体"/>
        </w:rPr>
        <w:t>响应文件和开标会议上的承诺，</w:t>
      </w:r>
      <w:r>
        <w:rPr>
          <w:rFonts w:hint="eastAsia" w:cs="宋体"/>
          <w:lang w:eastAsia="zh-CN"/>
        </w:rPr>
        <w:t>磋商</w:t>
      </w:r>
      <w:r>
        <w:rPr>
          <w:rFonts w:hint="eastAsia" w:cs="宋体"/>
        </w:rPr>
        <w:t>文件、</w:t>
      </w:r>
      <w:r>
        <w:rPr>
          <w:rFonts w:hint="eastAsia" w:cs="宋体"/>
          <w:lang w:eastAsia="zh-CN"/>
        </w:rPr>
        <w:t>磋商</w:t>
      </w:r>
      <w:r>
        <w:rPr>
          <w:rFonts w:hint="eastAsia" w:cs="宋体"/>
        </w:rPr>
        <w:t>响应文件和开标会议上的承诺作为本合同的重要组成部分，与本合同具有同等法律效力。</w:t>
      </w:r>
    </w:p>
    <w:p>
      <w:pPr>
        <w:rPr>
          <w:b/>
          <w:bCs/>
        </w:rPr>
      </w:pPr>
      <w:r>
        <w:rPr>
          <w:b/>
          <w:bCs/>
        </w:rPr>
        <w:t>15</w:t>
      </w:r>
      <w:r>
        <w:rPr>
          <w:rFonts w:hint="eastAsia" w:hAnsi="宋体" w:cs="宋体"/>
          <w:b/>
          <w:bCs/>
        </w:rPr>
        <w:t>、其他约定：</w:t>
      </w:r>
    </w:p>
    <w:p>
      <w:pPr>
        <w:spacing w:line="360" w:lineRule="exact"/>
        <w:ind w:firstLine="898" w:firstLineChars="428"/>
        <w:rPr>
          <w:rFonts w:hAnsi="宋体"/>
        </w:rPr>
      </w:pPr>
    </w:p>
    <w:p>
      <w:pPr>
        <w:spacing w:line="360" w:lineRule="exact"/>
        <w:ind w:firstLine="898" w:firstLineChars="428"/>
      </w:pPr>
      <w:r>
        <w:rPr>
          <w:rFonts w:hint="eastAsia" w:hAnsi="宋体" w:cs="宋体"/>
        </w:rPr>
        <w:t>甲方</w:t>
      </w:r>
      <w:r>
        <w:rPr>
          <w:rFonts w:hint="eastAsia" w:hAnsi="宋体" w:cs="宋体"/>
          <w:lang w:val="en-US" w:eastAsia="zh-CN"/>
        </w:rPr>
        <w:t xml:space="preserve">                                             </w:t>
      </w:r>
      <w:r>
        <w:rPr>
          <w:rFonts w:hint="eastAsia" w:hAnsi="宋体" w:cs="宋体"/>
        </w:rPr>
        <w:t>乙方</w:t>
      </w:r>
    </w:p>
    <w:p>
      <w:pPr>
        <w:spacing w:line="360" w:lineRule="exact"/>
        <w:ind w:firstLine="898" w:firstLineChars="428"/>
      </w:pPr>
      <w:r>
        <w:rPr>
          <w:rFonts w:hint="eastAsia" w:hAnsi="宋体" w:cs="宋体"/>
        </w:rPr>
        <w:t>单位名称（公章）：徐州医科大学附属第三医院</w:t>
      </w:r>
      <w:r>
        <w:rPr>
          <w:rFonts w:hint="eastAsia" w:hAnsi="宋体" w:cs="宋体"/>
          <w:lang w:val="en-US" w:eastAsia="zh-CN"/>
        </w:rPr>
        <w:t xml:space="preserve">      </w:t>
      </w:r>
      <w:r>
        <w:rPr>
          <w:rFonts w:hint="eastAsia" w:hAnsi="宋体" w:cs="宋体"/>
        </w:rPr>
        <w:t>单位名称（公章）：</w:t>
      </w:r>
    </w:p>
    <w:p>
      <w:pPr>
        <w:spacing w:line="360" w:lineRule="exact"/>
        <w:ind w:firstLine="898" w:firstLineChars="428"/>
      </w:pPr>
      <w:r>
        <w:rPr>
          <w:rFonts w:hint="eastAsia" w:hAnsi="宋体" w:cs="宋体"/>
        </w:rPr>
        <w:t>单位地址：</w:t>
      </w:r>
      <w:r>
        <w:rPr>
          <w:rFonts w:hint="eastAsia"/>
        </w:rPr>
        <w:t>徐州市云龙区复兴南路388号</w:t>
      </w:r>
      <w:r>
        <w:rPr>
          <w:rFonts w:hint="eastAsia" w:hAnsi="宋体" w:cs="宋体"/>
        </w:rPr>
        <w:t>单位地址：</w:t>
      </w:r>
    </w:p>
    <w:p>
      <w:pPr>
        <w:spacing w:line="360" w:lineRule="exact"/>
        <w:ind w:firstLine="898" w:firstLineChars="428"/>
      </w:pPr>
      <w:r>
        <w:rPr>
          <w:rFonts w:hint="eastAsia" w:hAnsi="宋体" w:cs="宋体"/>
        </w:rPr>
        <w:t>委托代理人：委托代理人：</w:t>
      </w:r>
    </w:p>
    <w:p>
      <w:pPr>
        <w:spacing w:line="360" w:lineRule="exact"/>
        <w:ind w:firstLine="898" w:firstLineChars="428"/>
      </w:pPr>
      <w:r>
        <w:rPr>
          <w:rFonts w:hint="eastAsia" w:hAnsi="宋体" w:cs="宋体"/>
        </w:rPr>
        <w:t>联系电话：联系电话：</w:t>
      </w:r>
    </w:p>
    <w:p>
      <w:pPr>
        <w:spacing w:line="360" w:lineRule="exact"/>
        <w:ind w:firstLine="898" w:firstLineChars="428"/>
        <w:rPr>
          <w:rFonts w:hAnsi="宋体"/>
          <w:b/>
          <w:bCs/>
          <w:color w:val="000000"/>
          <w:sz w:val="30"/>
          <w:szCs w:val="30"/>
        </w:rPr>
      </w:pPr>
      <w:r>
        <w:rPr>
          <w:rFonts w:hint="eastAsia" w:hAnsi="宋体" w:cs="宋体"/>
        </w:rPr>
        <w:t>签订日期：签订日期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p>
    <w:p>
      <w:pPr>
        <w:spacing w:line="360" w:lineRule="auto"/>
        <w:ind w:firstLine="3012" w:firstLineChars="1000"/>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lang w:eastAsia="zh-CN"/>
        </w:rPr>
        <w:t>磋商</w:t>
      </w:r>
      <w:r>
        <w:rPr>
          <w:rFonts w:hint="eastAsia" w:hAnsi="宋体" w:cs="宋体"/>
          <w:b/>
          <w:bCs/>
          <w:color w:val="FF0000"/>
          <w:sz w:val="30"/>
          <w:szCs w:val="30"/>
        </w:rPr>
        <w:t>文件的格式</w:t>
      </w:r>
    </w:p>
    <w:p>
      <w:pPr>
        <w:pStyle w:val="2"/>
        <w:rPr>
          <w:rFonts w:ascii="黑体" w:eastAsia="黑体" w:cs="黑体"/>
          <w:color w:val="000000"/>
          <w:sz w:val="44"/>
          <w:szCs w:val="44"/>
        </w:rPr>
      </w:pPr>
    </w:p>
    <w:p>
      <w:pPr>
        <w:pStyle w:val="13"/>
        <w:spacing w:before="0" w:beforeAutospacing="0" w:after="0" w:afterAutospacing="0"/>
        <w:jc w:val="center"/>
        <w:rPr>
          <w:rFonts w:cs="Times New Roman"/>
          <w:b/>
          <w:bCs/>
          <w:color w:val="000000"/>
          <w:sz w:val="72"/>
          <w:szCs w:val="72"/>
        </w:rPr>
      </w:pPr>
      <w:r>
        <w:rPr>
          <w:rFonts w:hint="eastAsia"/>
          <w:b/>
          <w:bCs/>
          <w:color w:val="000000"/>
          <w:sz w:val="72"/>
          <w:szCs w:val="72"/>
          <w:lang w:eastAsia="zh-CN"/>
        </w:rPr>
        <w:t>磋商</w:t>
      </w:r>
      <w:r>
        <w:rPr>
          <w:rFonts w:hint="eastAsia"/>
          <w:b/>
          <w:bCs/>
          <w:color w:val="000000"/>
          <w:sz w:val="72"/>
          <w:szCs w:val="72"/>
        </w:rPr>
        <w:t>文件</w:t>
      </w:r>
    </w:p>
    <w:p>
      <w:pPr>
        <w:pStyle w:val="13"/>
        <w:spacing w:before="0" w:beforeAutospacing="0" w:after="0" w:afterAutospacing="0"/>
        <w:jc w:val="center"/>
        <w:rPr>
          <w:b/>
          <w:bCs/>
          <w:color w:val="000000"/>
          <w:sz w:val="36"/>
          <w:szCs w:val="36"/>
        </w:rPr>
      </w:pPr>
    </w:p>
    <w:p>
      <w:pPr>
        <w:pStyle w:val="13"/>
        <w:spacing w:before="0" w:beforeAutospacing="0" w:after="0" w:afterAutospacing="0"/>
        <w:jc w:val="center"/>
        <w:rPr>
          <w:b/>
          <w:bCs/>
          <w:color w:val="000000"/>
          <w:sz w:val="36"/>
          <w:szCs w:val="36"/>
        </w:rPr>
      </w:pPr>
    </w:p>
    <w:p>
      <w:pPr>
        <w:pStyle w:val="13"/>
        <w:spacing w:before="0" w:beforeAutospacing="0" w:after="0" w:afterAutospacing="0"/>
        <w:jc w:val="center"/>
        <w:rPr>
          <w:b/>
          <w:bCs/>
          <w:color w:val="000000"/>
          <w:sz w:val="36"/>
          <w:szCs w:val="36"/>
        </w:rPr>
      </w:pPr>
    </w:p>
    <w:p>
      <w:pPr>
        <w:pStyle w:val="13"/>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3"/>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3"/>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3"/>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3"/>
        <w:spacing w:before="0" w:beforeAutospacing="0" w:after="0" w:afterAutospacing="0"/>
        <w:jc w:val="both"/>
        <w:rPr>
          <w:b/>
          <w:bCs/>
          <w:color w:val="000000"/>
          <w:sz w:val="36"/>
          <w:szCs w:val="36"/>
          <w:u w:val="single"/>
        </w:rPr>
      </w:pPr>
    </w:p>
    <w:p>
      <w:pPr>
        <w:pStyle w:val="13"/>
        <w:spacing w:before="0" w:beforeAutospacing="0" w:after="0" w:afterAutospacing="0"/>
        <w:jc w:val="both"/>
        <w:rPr>
          <w:b/>
          <w:bCs/>
          <w:color w:val="000000"/>
          <w:sz w:val="32"/>
          <w:szCs w:val="32"/>
        </w:rPr>
      </w:pPr>
      <w:r>
        <w:rPr>
          <w:rFonts w:hint="eastAsia"/>
          <w:b/>
          <w:bCs/>
          <w:color w:val="000000"/>
          <w:u w:val="single"/>
        </w:rPr>
        <w:t>（对以下</w:t>
      </w:r>
      <w:r>
        <w:rPr>
          <w:rFonts w:hint="eastAsia"/>
          <w:b/>
          <w:bCs/>
          <w:color w:val="000000"/>
          <w:u w:val="single"/>
          <w:lang w:eastAsia="zh-CN"/>
        </w:rPr>
        <w:t>磋商</w:t>
      </w:r>
      <w:r>
        <w:rPr>
          <w:rFonts w:hint="eastAsia"/>
          <w:b/>
          <w:bCs/>
          <w:color w:val="000000"/>
          <w:u w:val="single"/>
        </w:rPr>
        <w:t>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w:t>
      </w:r>
      <w:r>
        <w:rPr>
          <w:rFonts w:hint="eastAsia" w:ascii="宋体" w:hAnsi="宋体" w:cs="宋体"/>
          <w:kern w:val="0"/>
          <w:lang w:eastAsia="zh-CN"/>
        </w:rPr>
        <w:t>磋商</w:t>
      </w:r>
      <w:r>
        <w:rPr>
          <w:rFonts w:hint="eastAsia" w:ascii="宋体" w:hAnsi="宋体" w:cs="宋体"/>
          <w:kern w:val="0"/>
        </w:rPr>
        <w:t>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w:t>
      </w:r>
      <w:r>
        <w:rPr>
          <w:rFonts w:hint="eastAsia" w:ascii="宋体" w:hAnsi="宋体" w:cs="宋体"/>
          <w:kern w:val="0"/>
          <w:lang w:eastAsia="zh-CN"/>
        </w:rPr>
        <w:t>磋商</w:t>
      </w:r>
      <w:r>
        <w:rPr>
          <w:rFonts w:hint="eastAsia" w:ascii="宋体" w:hAnsi="宋体" w:cs="宋体"/>
          <w:kern w:val="0"/>
        </w:rPr>
        <w:t>文件要求的内容，愿承担该项目的实施和售后服务任务，并将履行</w:t>
      </w:r>
      <w:r>
        <w:rPr>
          <w:rFonts w:hint="eastAsia" w:ascii="宋体" w:hAnsi="宋体" w:cs="宋体"/>
          <w:kern w:val="0"/>
          <w:lang w:eastAsia="zh-CN"/>
        </w:rPr>
        <w:t>磋商</w:t>
      </w:r>
      <w:r>
        <w:rPr>
          <w:rFonts w:hint="eastAsia" w:ascii="宋体" w:hAnsi="宋体" w:cs="宋体"/>
          <w:kern w:val="0"/>
        </w:rPr>
        <w:t>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w:t>
      </w:r>
      <w:r>
        <w:rPr>
          <w:rFonts w:hint="eastAsia" w:ascii="宋体" w:hAnsi="宋体" w:cs="宋体"/>
          <w:kern w:val="0"/>
          <w:lang w:eastAsia="zh-CN"/>
        </w:rPr>
        <w:t>磋商</w:t>
      </w:r>
      <w:r>
        <w:rPr>
          <w:rFonts w:hint="eastAsia" w:ascii="宋体" w:hAnsi="宋体" w:cs="宋体"/>
          <w:kern w:val="0"/>
        </w:rPr>
        <w:t>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w:t>
      </w:r>
      <w:r>
        <w:rPr>
          <w:rFonts w:hint="eastAsia" w:ascii="宋体" w:hAnsi="宋体" w:cs="宋体"/>
          <w:kern w:val="0"/>
          <w:lang w:eastAsia="zh-CN"/>
        </w:rPr>
        <w:t>磋商</w:t>
      </w:r>
      <w:r>
        <w:rPr>
          <w:rFonts w:hint="eastAsia" w:ascii="宋体" w:hAnsi="宋体" w:cs="宋体"/>
          <w:kern w:val="0"/>
        </w:rPr>
        <w:t>文件中的一切要求，提供</w:t>
      </w:r>
      <w:r>
        <w:rPr>
          <w:rFonts w:hint="eastAsia" w:ascii="宋体" w:hAnsi="宋体" w:cs="宋体"/>
          <w:kern w:val="0"/>
          <w:lang w:eastAsia="zh-CN"/>
        </w:rPr>
        <w:t>磋商</w:t>
      </w:r>
      <w:r>
        <w:rPr>
          <w:rFonts w:hint="eastAsia" w:ascii="宋体" w:hAnsi="宋体" w:cs="宋体"/>
          <w:kern w:val="0"/>
        </w:rPr>
        <w:t>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w:t>
      </w:r>
      <w:r>
        <w:rPr>
          <w:rFonts w:hint="eastAsia" w:ascii="宋体" w:hAnsi="宋体" w:cs="宋体"/>
          <w:kern w:val="0"/>
          <w:lang w:eastAsia="zh-CN"/>
        </w:rPr>
        <w:t>磋商</w:t>
      </w:r>
      <w:r>
        <w:rPr>
          <w:rFonts w:hint="eastAsia" w:ascii="宋体" w:hAnsi="宋体" w:cs="宋体"/>
          <w:kern w:val="0"/>
        </w:rPr>
        <w:t>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w:t>
      </w:r>
      <w:r>
        <w:rPr>
          <w:rFonts w:hint="eastAsia" w:ascii="宋体" w:hAnsi="宋体" w:cs="宋体"/>
          <w:kern w:val="0"/>
          <w:lang w:eastAsia="zh-CN"/>
        </w:rPr>
        <w:t>磋商</w:t>
      </w:r>
      <w:r>
        <w:rPr>
          <w:rFonts w:hint="eastAsia" w:ascii="宋体" w:hAnsi="宋体" w:cs="宋体"/>
          <w:kern w:val="0"/>
        </w:rPr>
        <w:t>响应文件有效期内无任何正当理由的撤回</w:t>
      </w:r>
      <w:r>
        <w:rPr>
          <w:rFonts w:hint="eastAsia" w:ascii="宋体" w:hAnsi="宋体" w:cs="宋体"/>
          <w:kern w:val="0"/>
          <w:lang w:eastAsia="zh-CN"/>
        </w:rPr>
        <w:t>磋商</w:t>
      </w:r>
      <w:r>
        <w:rPr>
          <w:rFonts w:hint="eastAsia" w:ascii="宋体" w:hAnsi="宋体" w:cs="宋体"/>
          <w:kern w:val="0"/>
        </w:rPr>
        <w:t>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w:t>
      </w:r>
      <w:r>
        <w:rPr>
          <w:rFonts w:hint="eastAsia" w:ascii="宋体" w:hAnsi="宋体" w:cs="宋体"/>
          <w:kern w:val="0"/>
          <w:lang w:eastAsia="zh-CN"/>
        </w:rPr>
        <w:t>磋商</w:t>
      </w:r>
      <w:r>
        <w:rPr>
          <w:rFonts w:hint="eastAsia" w:ascii="宋体" w:hAnsi="宋体" w:cs="宋体"/>
          <w:kern w:val="0"/>
        </w:rPr>
        <w:t>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9"/>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3"/>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3"/>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3"/>
        <w:spacing w:before="0" w:beforeAutospacing="0" w:after="0" w:afterAutospacing="0" w:line="500" w:lineRule="atLeast"/>
        <w:ind w:firstLine="480"/>
        <w:jc w:val="both"/>
        <w:rPr>
          <w:color w:val="000000"/>
        </w:rPr>
      </w:pPr>
      <w:r>
        <w:rPr>
          <w:rFonts w:hint="eastAsia"/>
          <w:color w:val="000000"/>
        </w:rPr>
        <w:t>法定代表人签字盖章：</w:t>
      </w:r>
    </w:p>
    <w:p>
      <w:pPr>
        <w:pStyle w:val="13"/>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3"/>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3"/>
        <w:spacing w:before="0" w:beforeAutospacing="0" w:after="0" w:afterAutospacing="0" w:line="400" w:lineRule="atLeast"/>
        <w:ind w:firstLine="5880"/>
        <w:jc w:val="both"/>
        <w:rPr>
          <w:color w:val="000000"/>
        </w:rPr>
      </w:pPr>
    </w:p>
    <w:p>
      <w:pPr>
        <w:pStyle w:val="13"/>
        <w:spacing w:before="0" w:beforeAutospacing="0" w:after="0" w:afterAutospacing="0" w:line="400" w:lineRule="atLeast"/>
        <w:ind w:firstLine="5880"/>
        <w:jc w:val="both"/>
        <w:rPr>
          <w:rFonts w:cs="Times New Roman"/>
          <w:color w:val="000000"/>
        </w:rPr>
      </w:pPr>
      <w:r>
        <w:rPr>
          <w:rFonts w:hint="eastAsia"/>
          <w:color w:val="000000"/>
        </w:rPr>
        <w:t>年月日</w:t>
      </w:r>
    </w:p>
    <w:p>
      <w:pPr>
        <w:pStyle w:val="13"/>
        <w:spacing w:before="0" w:beforeAutospacing="0" w:after="0" w:afterAutospacing="0"/>
        <w:jc w:val="both"/>
        <w:rPr>
          <w:rFonts w:cs="Times New Roman"/>
        </w:rPr>
      </w:pPr>
    </w:p>
    <w:p>
      <w:pPr>
        <w:pStyle w:val="13"/>
        <w:spacing w:before="0" w:beforeAutospacing="0" w:after="0" w:afterAutospacing="0"/>
        <w:jc w:val="both"/>
        <w:rPr>
          <w:rFonts w:cs="Times New Roman"/>
        </w:rPr>
      </w:pPr>
    </w:p>
    <w:p>
      <w:pPr>
        <w:pStyle w:val="13"/>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3"/>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3"/>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w:t>
      </w:r>
      <w:r>
        <w:rPr>
          <w:rFonts w:hint="eastAsia" w:hAnsi="宋体" w:cs="宋体"/>
          <w:color w:val="000000"/>
          <w:lang w:eastAsia="zh-CN"/>
        </w:rPr>
        <w:t>磋商</w:t>
      </w:r>
      <w:r>
        <w:rPr>
          <w:rFonts w:hint="eastAsia" w:hAnsi="宋体" w:cs="宋体"/>
          <w:color w:val="000000"/>
        </w:rPr>
        <w:t>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lang w:eastAsia="zh-CN"/>
        </w:rPr>
        <w:t>磋商</w:t>
      </w:r>
      <w:r>
        <w:rPr>
          <w:rFonts w:hint="eastAsia" w:cs="宋体"/>
          <w:color w:val="000000"/>
          <w:sz w:val="24"/>
          <w:szCs w:val="24"/>
        </w:rPr>
        <w:t>文件中的要求，现将符合</w:t>
      </w:r>
      <w:r>
        <w:rPr>
          <w:rFonts w:hint="eastAsia" w:cs="宋体"/>
          <w:color w:val="000000"/>
          <w:sz w:val="24"/>
          <w:szCs w:val="24"/>
          <w:lang w:eastAsia="zh-CN"/>
        </w:rPr>
        <w:t>磋商</w:t>
      </w:r>
      <w:r>
        <w:rPr>
          <w:rFonts w:hint="eastAsia" w:cs="宋体"/>
          <w:color w:val="000000"/>
          <w:sz w:val="24"/>
          <w:szCs w:val="24"/>
        </w:rPr>
        <w:t>文件要求的同类项目业绩汇总如下。本表中内容如有不实，我单位愿承担一切法律责任。</w:t>
      </w:r>
    </w:p>
    <w:tbl>
      <w:tblPr>
        <w:tblStyle w:val="14"/>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4"/>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w:t>
      </w:r>
      <w:r>
        <w:rPr>
          <w:rFonts w:hint="eastAsia" w:hAnsi="宋体" w:cs="宋体"/>
          <w:b/>
          <w:bCs/>
          <w:color w:val="000000"/>
          <w:lang w:eastAsia="zh-CN"/>
        </w:rPr>
        <w:t>磋商</w:t>
      </w:r>
      <w:r>
        <w:rPr>
          <w:rFonts w:hint="eastAsia" w:hAnsi="宋体" w:cs="宋体"/>
          <w:b/>
          <w:bCs/>
          <w:color w:val="000000"/>
        </w:rPr>
        <w:t>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4"/>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w:t>
      </w:r>
      <w:r>
        <w:rPr>
          <w:rFonts w:hint="eastAsia" w:hAnsi="宋体" w:cs="宋体"/>
          <w:sz w:val="24"/>
          <w:szCs w:val="24"/>
          <w:lang w:eastAsia="zh-CN"/>
        </w:rPr>
        <w:t>磋商</w:t>
      </w:r>
      <w:r>
        <w:rPr>
          <w:rFonts w:hint="eastAsia" w:hAnsi="宋体" w:cs="宋体"/>
          <w:sz w:val="24"/>
          <w:szCs w:val="24"/>
        </w:rPr>
        <w:t>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27CAB"/>
    <w:multiLevelType w:val="multilevel"/>
    <w:tmpl w:val="4AF27C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431AAB"/>
    <w:rsid w:val="08CE3297"/>
    <w:rsid w:val="098A5989"/>
    <w:rsid w:val="09AE0E41"/>
    <w:rsid w:val="09E7236E"/>
    <w:rsid w:val="0A174C69"/>
    <w:rsid w:val="0A2D4CFB"/>
    <w:rsid w:val="0AE77571"/>
    <w:rsid w:val="0AEC7515"/>
    <w:rsid w:val="0C2E1D25"/>
    <w:rsid w:val="0C6E3C2A"/>
    <w:rsid w:val="0C7A24C4"/>
    <w:rsid w:val="0CB4509D"/>
    <w:rsid w:val="0CD4131B"/>
    <w:rsid w:val="0DC66792"/>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3163"/>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3FD2DAC"/>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32F60"/>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3C52638"/>
    <w:rsid w:val="54412B71"/>
    <w:rsid w:val="55864B2D"/>
    <w:rsid w:val="56020034"/>
    <w:rsid w:val="56A21E10"/>
    <w:rsid w:val="56DE042E"/>
    <w:rsid w:val="58643AA7"/>
    <w:rsid w:val="5879594E"/>
    <w:rsid w:val="58D71F70"/>
    <w:rsid w:val="5A226CFE"/>
    <w:rsid w:val="5A6E008B"/>
    <w:rsid w:val="5AE47B6E"/>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AB86E4D"/>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8"/>
    <w:qFormat/>
    <w:locked/>
    <w:uiPriority w:val="99"/>
    <w:pPr>
      <w:keepNext/>
      <w:keepLines/>
      <w:spacing w:before="260" w:after="260" w:line="410"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adjustRightInd w:val="0"/>
      <w:ind w:firstLine="420"/>
      <w:jc w:val="left"/>
    </w:pPr>
    <w:rPr>
      <w:rFonts w:eastAsia="楷体_GB2312"/>
      <w:sz w:val="24"/>
      <w:szCs w:val="24"/>
    </w:rPr>
  </w:style>
  <w:style w:type="paragraph" w:styleId="5">
    <w:name w:val="Document Map"/>
    <w:basedOn w:val="1"/>
    <w:link w:val="38"/>
    <w:semiHidden/>
    <w:unhideWhenUsed/>
    <w:qFormat/>
    <w:locked/>
    <w:uiPriority w:val="99"/>
    <w:rPr>
      <w:rFonts w:ascii="宋体"/>
      <w:sz w:val="18"/>
      <w:szCs w:val="18"/>
    </w:rPr>
  </w:style>
  <w:style w:type="paragraph" w:styleId="6">
    <w:name w:val="Body Text"/>
    <w:basedOn w:val="1"/>
    <w:link w:val="19"/>
    <w:qFormat/>
    <w:uiPriority w:val="99"/>
    <w:pPr>
      <w:spacing w:after="120"/>
    </w:pPr>
    <w:rPr>
      <w:sz w:val="24"/>
      <w:szCs w:val="24"/>
    </w:rPr>
  </w:style>
  <w:style w:type="paragraph" w:styleId="7">
    <w:name w:val="Plain Text"/>
    <w:basedOn w:val="1"/>
    <w:link w:val="20"/>
    <w:qFormat/>
    <w:uiPriority w:val="99"/>
    <w:rPr>
      <w:rFonts w:ascii="宋体" w:hAnsi="Courier New" w:cs="宋体"/>
      <w:kern w:val="0"/>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4"/>
    <w:qFormat/>
    <w:uiPriority w:val="99"/>
    <w:pPr>
      <w:ind w:left="3599" w:hanging="3599" w:hangingChars="1714"/>
    </w:pPr>
    <w:rPr>
      <w:sz w:val="24"/>
      <w:szCs w:val="24"/>
    </w:rPr>
  </w:style>
  <w:style w:type="paragraph" w:styleId="12">
    <w:name w:val="HTML Preformatted"/>
    <w:basedOn w:val="1"/>
    <w:link w:val="3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qFormat/>
    <w:locked/>
    <w:uiPriority w:val="0"/>
    <w:rPr>
      <w:rFonts w:cs="Times New Roman"/>
      <w:b/>
      <w:bCs/>
    </w:rPr>
  </w:style>
  <w:style w:type="character" w:customStyle="1" w:styleId="17">
    <w:name w:val="标题 1 Char"/>
    <w:link w:val="2"/>
    <w:qFormat/>
    <w:locked/>
    <w:uiPriority w:val="99"/>
    <w:rPr>
      <w:b/>
      <w:bCs/>
      <w:kern w:val="44"/>
      <w:sz w:val="44"/>
      <w:szCs w:val="44"/>
    </w:rPr>
  </w:style>
  <w:style w:type="character" w:customStyle="1" w:styleId="18">
    <w:name w:val="标题 3 Char"/>
    <w:link w:val="3"/>
    <w:semiHidden/>
    <w:qFormat/>
    <w:locked/>
    <w:uiPriority w:val="99"/>
    <w:rPr>
      <w:b/>
      <w:bCs/>
      <w:sz w:val="32"/>
      <w:szCs w:val="32"/>
    </w:rPr>
  </w:style>
  <w:style w:type="character" w:customStyle="1" w:styleId="19">
    <w:name w:val="正文文本 Char"/>
    <w:link w:val="6"/>
    <w:qFormat/>
    <w:locked/>
    <w:uiPriority w:val="99"/>
    <w:rPr>
      <w:kern w:val="2"/>
      <w:sz w:val="24"/>
      <w:szCs w:val="24"/>
    </w:rPr>
  </w:style>
  <w:style w:type="character" w:customStyle="1" w:styleId="20">
    <w:name w:val="纯文本 Char1"/>
    <w:link w:val="7"/>
    <w:qFormat/>
    <w:locked/>
    <w:uiPriority w:val="99"/>
    <w:rPr>
      <w:rFonts w:ascii="宋体" w:hAnsi="Courier New" w:eastAsia="宋体" w:cs="宋体"/>
      <w:sz w:val="21"/>
      <w:szCs w:val="21"/>
    </w:rPr>
  </w:style>
  <w:style w:type="character" w:customStyle="1" w:styleId="21">
    <w:name w:val="批注框文本 Char"/>
    <w:link w:val="8"/>
    <w:semiHidden/>
    <w:qFormat/>
    <w:locked/>
    <w:uiPriority w:val="99"/>
    <w:rPr>
      <w:kern w:val="2"/>
      <w:sz w:val="18"/>
      <w:szCs w:val="18"/>
    </w:rPr>
  </w:style>
  <w:style w:type="character" w:customStyle="1" w:styleId="22">
    <w:name w:val="页脚 Char"/>
    <w:link w:val="9"/>
    <w:qFormat/>
    <w:locked/>
    <w:uiPriority w:val="99"/>
    <w:rPr>
      <w:kern w:val="2"/>
      <w:sz w:val="18"/>
      <w:szCs w:val="18"/>
    </w:rPr>
  </w:style>
  <w:style w:type="character" w:customStyle="1" w:styleId="23">
    <w:name w:val="页眉 Char"/>
    <w:link w:val="10"/>
    <w:qFormat/>
    <w:locked/>
    <w:uiPriority w:val="99"/>
    <w:rPr>
      <w:kern w:val="2"/>
      <w:sz w:val="18"/>
      <w:szCs w:val="18"/>
    </w:rPr>
  </w:style>
  <w:style w:type="character" w:customStyle="1" w:styleId="24">
    <w:name w:val="正文文本缩进 3 Char"/>
    <w:link w:val="11"/>
    <w:qFormat/>
    <w:locked/>
    <w:uiPriority w:val="99"/>
    <w:rPr>
      <w:kern w:val="2"/>
      <w:sz w:val="24"/>
      <w:szCs w:val="24"/>
    </w:rPr>
  </w:style>
  <w:style w:type="paragraph" w:customStyle="1" w:styleId="25">
    <w:name w:val="p0"/>
    <w:basedOn w:val="1"/>
    <w:qFormat/>
    <w:uiPriority w:val="99"/>
    <w:pPr>
      <w:widowControl/>
    </w:pPr>
    <w:rPr>
      <w:kern w:val="0"/>
      <w:sz w:val="24"/>
      <w:szCs w:val="24"/>
    </w:rPr>
  </w:style>
  <w:style w:type="paragraph" w:customStyle="1" w:styleId="26">
    <w:name w:val="_Style 10"/>
    <w:basedOn w:val="1"/>
    <w:qFormat/>
    <w:uiPriority w:val="99"/>
    <w:pPr>
      <w:ind w:firstLine="420" w:firstLineChars="200"/>
    </w:pPr>
  </w:style>
  <w:style w:type="paragraph" w:customStyle="1" w:styleId="27">
    <w:name w:val="列出段落1"/>
    <w:basedOn w:val="1"/>
    <w:qFormat/>
    <w:uiPriority w:val="99"/>
    <w:pPr>
      <w:ind w:firstLine="420" w:firstLineChars="200"/>
    </w:pPr>
    <w:rPr>
      <w:rFonts w:ascii="Calibri" w:hAnsi="Calibri" w:cs="Calibri"/>
    </w:rPr>
  </w:style>
  <w:style w:type="paragraph" w:customStyle="1" w:styleId="2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0">
    <w:name w:val="纯文本 Char"/>
    <w:semiHidden/>
    <w:qFormat/>
    <w:uiPriority w:val="99"/>
    <w:rPr>
      <w:rFonts w:ascii="宋体" w:hAnsi="Courier New" w:cs="宋体"/>
      <w:sz w:val="21"/>
      <w:szCs w:val="21"/>
    </w:rPr>
  </w:style>
  <w:style w:type="character" w:customStyle="1" w:styleId="31">
    <w:name w:val="正文文本缩进 3 Char1"/>
    <w:qFormat/>
    <w:uiPriority w:val="99"/>
    <w:rPr>
      <w:kern w:val="2"/>
      <w:sz w:val="16"/>
      <w:szCs w:val="16"/>
    </w:rPr>
  </w:style>
  <w:style w:type="character" w:customStyle="1" w:styleId="32">
    <w:name w:val="style21"/>
    <w:qFormat/>
    <w:uiPriority w:val="99"/>
    <w:rPr>
      <w:color w:val="auto"/>
    </w:rPr>
  </w:style>
  <w:style w:type="paragraph" w:customStyle="1" w:styleId="33">
    <w:name w:val="List Paragraph1"/>
    <w:basedOn w:val="1"/>
    <w:qFormat/>
    <w:uiPriority w:val="99"/>
    <w:pPr>
      <w:ind w:firstLine="420" w:firstLineChars="200"/>
    </w:pPr>
    <w:rPr>
      <w:rFonts w:ascii="Calibri" w:hAnsi="Calibri" w:cs="Calibri"/>
    </w:rPr>
  </w:style>
  <w:style w:type="paragraph" w:styleId="34">
    <w:name w:val="List Paragraph"/>
    <w:basedOn w:val="1"/>
    <w:qFormat/>
    <w:uiPriority w:val="34"/>
    <w:pPr>
      <w:ind w:firstLine="420" w:firstLineChars="200"/>
    </w:pPr>
    <w:rPr>
      <w:rFonts w:ascii="Calibri" w:hAnsi="Calibri" w:cs="Calibri"/>
    </w:rPr>
  </w:style>
  <w:style w:type="character" w:customStyle="1" w:styleId="35">
    <w:name w:val="HTML 预设格式 Char"/>
    <w:link w:val="12"/>
    <w:qFormat/>
    <w:uiPriority w:val="99"/>
    <w:rPr>
      <w:rFonts w:ascii="黑体" w:hAnsi="Courier New" w:eastAsia="黑体" w:cs="黑体"/>
    </w:rPr>
  </w:style>
  <w:style w:type="character" w:customStyle="1" w:styleId="36">
    <w:name w:val="正文缩进 Char1"/>
    <w:link w:val="4"/>
    <w:qFormat/>
    <w:uiPriority w:val="0"/>
    <w:rPr>
      <w:rFonts w:eastAsia="楷体_GB2312"/>
      <w:kern w:val="2"/>
      <w:sz w:val="24"/>
      <w:szCs w:val="24"/>
    </w:rPr>
  </w:style>
  <w:style w:type="paragraph" w:customStyle="1" w:styleId="37">
    <w:name w:val="Char Char1"/>
    <w:basedOn w:val="4"/>
    <w:next w:val="9"/>
    <w:qFormat/>
    <w:uiPriority w:val="0"/>
    <w:pPr>
      <w:shd w:val="clear" w:color="auto" w:fill="000080"/>
      <w:adjustRightInd/>
      <w:ind w:firstLine="0"/>
      <w:jc w:val="both"/>
    </w:pPr>
    <w:rPr>
      <w:rFonts w:ascii="Tahoma" w:hAnsi="Tahoma" w:eastAsia="宋体"/>
    </w:rPr>
  </w:style>
  <w:style w:type="character" w:customStyle="1" w:styleId="38">
    <w:name w:val="文档结构图 Char"/>
    <w:basedOn w:val="15"/>
    <w:link w:val="5"/>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4</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2021-08-26T04:29:12Z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F5A98160D93C4848B138765165B2BDF7</vt:lpwstr>
  </property>
</Properties>
</file>