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hint="eastAsia" w:ascii="宋体" w:hAnsi="宋体"/>
          <w:b/>
          <w:sz w:val="36"/>
        </w:rPr>
      </w:pPr>
      <w:r>
        <w:rPr>
          <w:rFonts w:hint="eastAsia" w:ascii="宋体" w:hAnsi="宋体"/>
          <w:b/>
          <w:sz w:val="36"/>
          <w:lang w:eastAsia="zh-CN"/>
        </w:rPr>
        <w:t>招标</w:t>
      </w:r>
      <w:r>
        <w:rPr>
          <w:rFonts w:hint="eastAsia" w:ascii="宋体" w:hAnsi="宋体"/>
          <w:b/>
          <w:sz w:val="36"/>
        </w:rPr>
        <w:t>文件</w:t>
      </w:r>
    </w:p>
    <w:p>
      <w:pPr>
        <w:spacing w:line="0" w:lineRule="atLeast"/>
        <w:jc w:val="center"/>
        <w:rPr>
          <w:rFonts w:hint="eastAsia" w:ascii="宋体" w:hAnsi="宋体" w:eastAsia="宋体"/>
          <w:bCs/>
          <w:sz w:val="24"/>
          <w:lang w:val="en-US" w:eastAsia="zh-CN"/>
        </w:rPr>
      </w:pPr>
      <w:r>
        <w:rPr>
          <w:rFonts w:hint="eastAsia" w:ascii="宋体" w:hAnsi="宋体"/>
          <w:bCs/>
          <w:sz w:val="24"/>
        </w:rPr>
        <w:t>项目编号：</w:t>
      </w:r>
      <w:r>
        <w:rPr>
          <w:rFonts w:hint="eastAsia" w:ascii="宋体" w:hAnsi="宋体"/>
          <w:bCs/>
          <w:sz w:val="24"/>
          <w:lang w:eastAsia="zh-CN"/>
        </w:rPr>
        <w:t>XYFSY-2022-019</w:t>
      </w:r>
    </w:p>
    <w:p>
      <w:pPr>
        <w:tabs>
          <w:tab w:val="left" w:pos="3240"/>
        </w:tabs>
        <w:rPr>
          <w:rFonts w:hint="eastAsia" w:ascii="宋体" w:hAnsi="宋体" w:eastAsia="宋体"/>
          <w:sz w:val="24"/>
          <w:lang w:eastAsia="zh-CN"/>
        </w:rPr>
      </w:pPr>
      <w:r>
        <w:rPr>
          <w:rFonts w:hint="eastAsia" w:ascii="宋体" w:hAnsi="宋体"/>
          <w:b/>
          <w:bCs/>
          <w:sz w:val="30"/>
          <w:szCs w:val="30"/>
          <w:lang w:eastAsia="zh-CN"/>
        </w:rPr>
        <w:t>第一部分：项目公告</w:t>
      </w:r>
    </w:p>
    <w:p>
      <w:pPr>
        <w:pStyle w:val="21"/>
        <w:ind w:left="142" w:firstLine="566" w:firstLineChars="236"/>
        <w:jc w:val="left"/>
        <w:rPr>
          <w:rFonts w:hint="eastAsia" w:ascii="宋体" w:hAnsi="宋体"/>
          <w:sz w:val="24"/>
          <w:szCs w:val="24"/>
        </w:rPr>
      </w:pPr>
      <w:r>
        <w:rPr>
          <w:rFonts w:hint="eastAsia" w:ascii="宋体" w:hAnsi="宋体"/>
          <w:sz w:val="24"/>
          <w:szCs w:val="24"/>
        </w:rPr>
        <w:t>徐医大附三院现对</w:t>
      </w:r>
      <w:r>
        <w:rPr>
          <w:rFonts w:hint="eastAsia" w:asciiTheme="minorEastAsia" w:hAnsiTheme="minorEastAsia"/>
          <w:sz w:val="28"/>
          <w:szCs w:val="28"/>
          <w:lang w:eastAsia="zh-CN"/>
        </w:rPr>
        <w:t>存储器扩容、电子显示屏</w:t>
      </w:r>
      <w:r>
        <w:rPr>
          <w:rFonts w:hint="eastAsia" w:ascii="宋体" w:hAnsi="宋体"/>
          <w:sz w:val="24"/>
          <w:szCs w:val="24"/>
        </w:rPr>
        <w:t>项目采取</w:t>
      </w:r>
      <w:r>
        <w:rPr>
          <w:rFonts w:hint="eastAsia" w:ascii="宋体" w:hAnsi="宋体"/>
          <w:sz w:val="24"/>
          <w:szCs w:val="24"/>
          <w:lang w:eastAsia="zh-CN"/>
        </w:rPr>
        <w:t>公开招标</w:t>
      </w:r>
      <w:r>
        <w:rPr>
          <w:rFonts w:hint="eastAsia" w:ascii="宋体" w:hAnsi="宋体"/>
          <w:sz w:val="24"/>
          <w:szCs w:val="24"/>
        </w:rPr>
        <w:t>采购。欢迎符合</w:t>
      </w:r>
      <w:r>
        <w:rPr>
          <w:rFonts w:hint="eastAsia" w:ascii="宋体" w:hAnsi="宋体"/>
          <w:sz w:val="24"/>
          <w:szCs w:val="24"/>
          <w:lang w:eastAsia="zh-CN"/>
        </w:rPr>
        <w:t>招标</w:t>
      </w:r>
      <w:r>
        <w:rPr>
          <w:rFonts w:hint="eastAsia" w:ascii="宋体" w:hAnsi="宋体"/>
          <w:sz w:val="24"/>
          <w:szCs w:val="24"/>
        </w:rPr>
        <w:t>采购文件资格条件的各供应商前来报名参加</w:t>
      </w:r>
      <w:r>
        <w:rPr>
          <w:rFonts w:hint="eastAsia" w:ascii="宋体" w:hAnsi="宋体"/>
          <w:sz w:val="24"/>
          <w:szCs w:val="24"/>
          <w:lang w:eastAsia="zh-CN"/>
        </w:rPr>
        <w:t>招标</w:t>
      </w:r>
      <w:r>
        <w:rPr>
          <w:rFonts w:hint="eastAsia" w:ascii="宋体" w:hAnsi="宋体"/>
          <w:sz w:val="24"/>
          <w:szCs w:val="24"/>
        </w:rPr>
        <w:t>。项目具体要求如下：</w:t>
      </w:r>
    </w:p>
    <w:p>
      <w:pPr>
        <w:spacing w:line="600" w:lineRule="exact"/>
        <w:outlineLvl w:val="0"/>
        <w:rPr>
          <w:rFonts w:hint="eastAsia" w:ascii="宋体" w:hAnsi="宋体"/>
          <w:sz w:val="24"/>
        </w:rPr>
      </w:pPr>
      <w:r>
        <w:rPr>
          <w:rFonts w:hint="eastAsia" w:ascii="宋体" w:hAnsi="宋体"/>
          <w:sz w:val="24"/>
        </w:rPr>
        <w:t>一、项目名称及内容</w:t>
      </w:r>
    </w:p>
    <w:p>
      <w:pPr>
        <w:ind w:firstLine="480" w:firstLineChars="200"/>
        <w:rPr>
          <w:rFonts w:hint="eastAsia" w:ascii="宋体" w:hAnsi="宋体" w:eastAsia="宋体"/>
          <w:sz w:val="24"/>
          <w:szCs w:val="24"/>
          <w:lang w:eastAsia="zh-CN"/>
        </w:rPr>
      </w:pPr>
      <w:r>
        <w:rPr>
          <w:rFonts w:hint="eastAsia" w:ascii="宋体" w:hAnsi="宋体"/>
          <w:sz w:val="24"/>
        </w:rPr>
        <w:t>项目名称：</w:t>
      </w:r>
      <w:r>
        <w:rPr>
          <w:rFonts w:hint="eastAsia" w:asciiTheme="minorEastAsia" w:hAnsiTheme="minorEastAsia"/>
          <w:sz w:val="24"/>
          <w:szCs w:val="24"/>
          <w:lang w:eastAsia="zh-CN"/>
        </w:rPr>
        <w:t>存储器扩容及电子显示屏</w:t>
      </w:r>
    </w:p>
    <w:p>
      <w:pPr>
        <w:ind w:firstLine="480" w:firstLineChars="200"/>
        <w:rPr>
          <w:rFonts w:hint="eastAsia" w:ascii="宋体" w:hAnsi="宋体" w:eastAsia="宋体"/>
          <w:sz w:val="24"/>
          <w:lang w:val="en-US" w:eastAsia="zh-CN"/>
        </w:rPr>
      </w:pPr>
      <w:r>
        <w:rPr>
          <w:rFonts w:hint="eastAsia" w:ascii="宋体" w:hAnsi="宋体"/>
          <w:sz w:val="24"/>
        </w:rPr>
        <w:t>项目编号：</w:t>
      </w:r>
      <w:r>
        <w:rPr>
          <w:rFonts w:hint="eastAsia" w:ascii="宋体" w:hAnsi="宋体"/>
          <w:sz w:val="24"/>
          <w:lang w:eastAsia="zh-CN"/>
        </w:rPr>
        <w:t>XYFSY-2022-019</w:t>
      </w:r>
    </w:p>
    <w:p>
      <w:pPr>
        <w:spacing w:line="380" w:lineRule="exact"/>
        <w:ind w:firstLine="480" w:firstLineChars="200"/>
        <w:rPr>
          <w:rFonts w:hint="eastAsia" w:ascii="宋体" w:hAnsi="宋体"/>
          <w:sz w:val="24"/>
        </w:rPr>
      </w:pPr>
      <w:r>
        <w:rPr>
          <w:rFonts w:hint="eastAsia" w:ascii="宋体" w:hAnsi="宋体"/>
          <w:sz w:val="24"/>
        </w:rPr>
        <w:t>内容:</w:t>
      </w:r>
      <w:r>
        <w:rPr>
          <w:rFonts w:hint="eastAsia" w:ascii="宋体" w:hAnsi="宋体"/>
          <w:sz w:val="24"/>
          <w:lang w:eastAsia="zh-CN"/>
        </w:rPr>
        <w:t>分两个标段，</w:t>
      </w:r>
      <w:r>
        <w:rPr>
          <w:rFonts w:hint="eastAsia" w:ascii="宋体" w:hAnsi="宋体"/>
          <w:bCs/>
          <w:sz w:val="24"/>
        </w:rPr>
        <w:t>详见项目要求。</w:t>
      </w:r>
    </w:p>
    <w:p>
      <w:pPr>
        <w:outlineLvl w:val="0"/>
        <w:rPr>
          <w:rFonts w:hint="eastAsia" w:ascii="宋体" w:hAnsi="宋体"/>
          <w:sz w:val="24"/>
        </w:rPr>
      </w:pPr>
      <w:r>
        <w:rPr>
          <w:rFonts w:hint="eastAsia" w:ascii="宋体" w:hAnsi="宋体"/>
          <w:sz w:val="24"/>
        </w:rPr>
        <w:t>二、响应文件编制要求：</w:t>
      </w:r>
    </w:p>
    <w:p>
      <w:pPr>
        <w:spacing w:line="10" w:lineRule="atLeast"/>
        <w:ind w:firstLine="360" w:firstLineChars="150"/>
        <w:rPr>
          <w:rFonts w:hint="eastAsia" w:ascii="宋体" w:hAnsi="宋体"/>
          <w:sz w:val="24"/>
        </w:rPr>
      </w:pPr>
      <w:r>
        <w:rPr>
          <w:rFonts w:hint="eastAsia" w:ascii="宋体" w:hAnsi="宋体"/>
          <w:sz w:val="24"/>
        </w:rPr>
        <w:t>（一）承诺书（加盖公章，格式见《</w:t>
      </w:r>
      <w:r>
        <w:rPr>
          <w:rFonts w:hint="eastAsia" w:ascii="宋体" w:hAnsi="宋体"/>
          <w:sz w:val="24"/>
          <w:lang w:eastAsia="zh-CN"/>
        </w:rPr>
        <w:t>招标</w:t>
      </w:r>
      <w:r>
        <w:rPr>
          <w:rFonts w:hint="eastAsia" w:ascii="宋体" w:hAnsi="宋体"/>
          <w:sz w:val="24"/>
        </w:rPr>
        <w:t>文件》附件）；</w:t>
      </w:r>
    </w:p>
    <w:p>
      <w:pPr>
        <w:spacing w:line="10" w:lineRule="atLeast"/>
        <w:ind w:right="-328" w:firstLine="360" w:firstLineChars="150"/>
        <w:rPr>
          <w:rFonts w:hint="eastAsia" w:ascii="宋体" w:hAnsi="宋体"/>
          <w:sz w:val="24"/>
        </w:rPr>
      </w:pPr>
      <w:r>
        <w:rPr>
          <w:rFonts w:hint="eastAsia" w:ascii="宋体" w:hAnsi="宋体"/>
          <w:sz w:val="24"/>
        </w:rPr>
        <w:t>（二）报价表</w:t>
      </w:r>
    </w:p>
    <w:p>
      <w:pPr>
        <w:spacing w:line="10" w:lineRule="atLeast"/>
        <w:ind w:right="-328" w:firstLine="360" w:firstLineChars="150"/>
        <w:rPr>
          <w:rFonts w:hint="eastAsia" w:ascii="宋体" w:hAnsi="宋体"/>
          <w:sz w:val="24"/>
        </w:rPr>
      </w:pPr>
      <w:r>
        <w:rPr>
          <w:rFonts w:hint="eastAsia" w:ascii="宋体" w:hAnsi="宋体"/>
          <w:sz w:val="24"/>
        </w:rPr>
        <w:t>1、按照《</w:t>
      </w:r>
      <w:r>
        <w:rPr>
          <w:rFonts w:hint="eastAsia" w:ascii="宋体" w:hAnsi="宋体"/>
          <w:sz w:val="24"/>
          <w:lang w:eastAsia="zh-CN"/>
        </w:rPr>
        <w:t>招标</w:t>
      </w:r>
      <w:r>
        <w:rPr>
          <w:rFonts w:hint="eastAsia" w:ascii="宋体" w:hAnsi="宋体"/>
          <w:sz w:val="24"/>
        </w:rPr>
        <w:t>报价表》要求填写首次报价（加盖公章，格式见《</w:t>
      </w:r>
      <w:r>
        <w:rPr>
          <w:rFonts w:hint="eastAsia" w:ascii="宋体" w:hAnsi="宋体"/>
          <w:sz w:val="24"/>
          <w:lang w:eastAsia="zh-CN"/>
        </w:rPr>
        <w:t>招标</w:t>
      </w:r>
      <w:r>
        <w:rPr>
          <w:rFonts w:hint="eastAsia" w:ascii="宋体" w:hAnsi="宋体"/>
          <w:sz w:val="24"/>
        </w:rPr>
        <w:t>文件》附件）；</w:t>
      </w:r>
    </w:p>
    <w:p>
      <w:pPr>
        <w:spacing w:line="10" w:lineRule="atLeast"/>
        <w:ind w:right="-328" w:firstLine="360" w:firstLineChars="150"/>
        <w:rPr>
          <w:rFonts w:hint="eastAsia" w:ascii="宋体" w:hAnsi="宋体"/>
          <w:sz w:val="24"/>
        </w:rPr>
      </w:pPr>
      <w:r>
        <w:rPr>
          <w:rFonts w:hint="eastAsia" w:ascii="宋体" w:hAnsi="宋体"/>
          <w:sz w:val="24"/>
        </w:rPr>
        <w:t>2、分项报价表（加盖公章，格式见《</w:t>
      </w:r>
      <w:r>
        <w:rPr>
          <w:rFonts w:hint="eastAsia" w:ascii="宋体" w:hAnsi="宋体"/>
          <w:sz w:val="24"/>
          <w:lang w:eastAsia="zh-CN"/>
        </w:rPr>
        <w:t>招标</w:t>
      </w:r>
      <w:r>
        <w:rPr>
          <w:rFonts w:hint="eastAsia" w:ascii="宋体" w:hAnsi="宋体"/>
          <w:sz w:val="24"/>
        </w:rPr>
        <w:t>文件》附件）；</w:t>
      </w:r>
    </w:p>
    <w:p>
      <w:pPr>
        <w:spacing w:line="10" w:lineRule="atLeast"/>
        <w:ind w:right="-328" w:firstLine="240" w:firstLineChars="100"/>
        <w:rPr>
          <w:rFonts w:hint="eastAsia" w:ascii="宋体" w:hAnsi="宋体"/>
          <w:sz w:val="24"/>
        </w:rPr>
      </w:pPr>
      <w:r>
        <w:rPr>
          <w:rFonts w:hint="eastAsia" w:ascii="宋体" w:hAnsi="宋体"/>
          <w:sz w:val="24"/>
        </w:rPr>
        <w:t>（三）其他文件，包括：</w:t>
      </w:r>
    </w:p>
    <w:p>
      <w:pPr>
        <w:spacing w:line="10" w:lineRule="atLeast"/>
        <w:ind w:firstLine="480" w:firstLineChars="200"/>
        <w:rPr>
          <w:rFonts w:hint="eastAsia" w:ascii="宋体" w:hAnsi="宋体"/>
          <w:sz w:val="24"/>
        </w:rPr>
      </w:pPr>
      <w:r>
        <w:rPr>
          <w:rFonts w:hint="eastAsia" w:ascii="宋体" w:hAnsi="宋体"/>
          <w:sz w:val="24"/>
        </w:rPr>
        <w:t>1、</w:t>
      </w:r>
      <w:r>
        <w:rPr>
          <w:rFonts w:hint="eastAsia" w:ascii="宋体" w:hAnsi="宋体"/>
          <w:sz w:val="24"/>
          <w:lang w:eastAsia="zh-CN"/>
        </w:rPr>
        <w:t>招标</w:t>
      </w:r>
      <w:r>
        <w:rPr>
          <w:rFonts w:hint="eastAsia" w:ascii="宋体" w:hAnsi="宋体"/>
          <w:sz w:val="24"/>
        </w:rPr>
        <w:t>报价供应商的资格证明文件：</w:t>
      </w:r>
    </w:p>
    <w:p>
      <w:pPr>
        <w:widowControl/>
        <w:ind w:right="26" w:firstLine="480" w:firstLineChars="200"/>
        <w:jc w:val="left"/>
        <w:rPr>
          <w:rFonts w:hint="eastAsia" w:ascii="宋体" w:hAnsi="宋体"/>
          <w:bCs/>
          <w:sz w:val="24"/>
        </w:rPr>
      </w:pPr>
      <w:r>
        <w:rPr>
          <w:rFonts w:hint="eastAsia" w:ascii="宋体" w:hAnsi="宋体"/>
          <w:sz w:val="24"/>
        </w:rPr>
        <w:t>①合法有效的法人的营业执照（副本）复印件；</w:t>
      </w:r>
      <w:r>
        <w:rPr>
          <w:rFonts w:hint="eastAsia" w:ascii="宋体" w:hAnsi="宋体"/>
          <w:sz w:val="24"/>
        </w:rPr>
        <w:br w:type="textWrapping"/>
      </w:r>
      <w:r>
        <w:rPr>
          <w:rFonts w:hint="eastAsia" w:ascii="宋体" w:hAnsi="宋体"/>
          <w:sz w:val="24"/>
        </w:rPr>
        <w:t xml:space="preserve">    </w:t>
      </w:r>
      <w:r>
        <w:rPr>
          <w:rFonts w:hint="eastAsia" w:ascii="宋体" w:hAnsi="宋体"/>
          <w:bCs/>
          <w:sz w:val="24"/>
        </w:rPr>
        <w:t>②财务状况报告，至少提供：</w:t>
      </w:r>
    </w:p>
    <w:p>
      <w:pPr>
        <w:ind w:firstLine="480" w:firstLineChars="200"/>
        <w:rPr>
          <w:rFonts w:hint="eastAsia" w:ascii="宋体" w:hAnsi="宋体"/>
          <w:sz w:val="24"/>
        </w:rPr>
      </w:pPr>
      <w:r>
        <w:rPr>
          <w:rFonts w:hint="eastAsia" w:ascii="宋体" w:hAnsi="宋体"/>
          <w:sz w:val="24"/>
        </w:rPr>
        <w:t>⑴供应商的提交首次响应文件时间前6个月内任何1月的资产负债表复印件1份；</w:t>
      </w:r>
    </w:p>
    <w:p>
      <w:pPr>
        <w:ind w:firstLine="480" w:firstLineChars="200"/>
        <w:rPr>
          <w:rFonts w:hint="eastAsia" w:ascii="宋体" w:hAnsi="宋体"/>
          <w:sz w:val="24"/>
        </w:rPr>
      </w:pPr>
      <w:r>
        <w:rPr>
          <w:rFonts w:hint="eastAsia" w:ascii="宋体" w:hAnsi="宋体"/>
          <w:sz w:val="24"/>
        </w:rPr>
        <w:t>⑵供应商的提交首次响应文件时间前6个月内任何1月（不含</w:t>
      </w:r>
      <w:r>
        <w:rPr>
          <w:rFonts w:hint="eastAsia" w:ascii="宋体" w:hAnsi="宋体"/>
          <w:sz w:val="24"/>
          <w:lang w:eastAsia="zh-CN"/>
        </w:rPr>
        <w:t>招标</w:t>
      </w:r>
      <w:r>
        <w:rPr>
          <w:rFonts w:hint="eastAsia" w:ascii="宋体" w:hAnsi="宋体"/>
          <w:sz w:val="24"/>
        </w:rPr>
        <w:t>当月）利润表月报表复印件1份。</w:t>
      </w:r>
    </w:p>
    <w:p>
      <w:pPr>
        <w:ind w:firstLine="480" w:firstLineChars="200"/>
        <w:rPr>
          <w:rFonts w:hint="eastAsia" w:ascii="宋体" w:hAnsi="宋体"/>
          <w:sz w:val="24"/>
        </w:rPr>
      </w:pPr>
      <w:r>
        <w:rPr>
          <w:rFonts w:hint="eastAsia" w:ascii="宋体" w:hAnsi="宋体"/>
          <w:sz w:val="24"/>
        </w:rPr>
        <w:t>③供应商的提交首次响应文件时间前6个月内任何1月的依法缴纳税收和社会保障资金的相关材料复印件；</w:t>
      </w:r>
    </w:p>
    <w:p>
      <w:pPr>
        <w:ind w:firstLine="480" w:firstLineChars="200"/>
        <w:rPr>
          <w:rFonts w:hint="eastAsia" w:ascii="宋体" w:hAnsi="宋体"/>
          <w:sz w:val="24"/>
        </w:rPr>
      </w:pPr>
      <w:r>
        <w:rPr>
          <w:rFonts w:hint="eastAsia" w:ascii="宋体" w:hAnsi="宋体"/>
          <w:sz w:val="24"/>
        </w:rPr>
        <w:t>④具备履行合同所必需的设备和专业技术能力的证明材料复印件</w:t>
      </w:r>
    </w:p>
    <w:p>
      <w:pPr>
        <w:ind w:firstLine="480" w:firstLineChars="200"/>
        <w:rPr>
          <w:rFonts w:hint="eastAsia" w:ascii="宋体" w:hAnsi="宋体"/>
          <w:sz w:val="24"/>
        </w:rPr>
      </w:pPr>
      <w:r>
        <w:rPr>
          <w:rFonts w:hint="eastAsia" w:ascii="宋体" w:hAnsi="宋体"/>
          <w:sz w:val="24"/>
        </w:rPr>
        <w:t>⑤投标人参加招标采购活动前3年内在经营活动中没有重大违法记录的书面声明（加盖公章，格式见附件8）；</w:t>
      </w:r>
    </w:p>
    <w:p>
      <w:pPr>
        <w:spacing w:line="10" w:lineRule="atLeast"/>
        <w:ind w:firstLine="480" w:firstLineChars="200"/>
        <w:rPr>
          <w:rFonts w:hint="eastAsia" w:ascii="宋体" w:hAnsi="宋体"/>
          <w:sz w:val="24"/>
        </w:rPr>
      </w:pPr>
      <w:r>
        <w:rPr>
          <w:rFonts w:hint="eastAsia" w:ascii="宋体" w:hAnsi="宋体"/>
          <w:sz w:val="24"/>
        </w:rPr>
        <w:t>2、法人授权委托书（格式见《</w:t>
      </w:r>
      <w:r>
        <w:rPr>
          <w:rFonts w:hint="eastAsia" w:ascii="宋体" w:hAnsi="宋体"/>
          <w:sz w:val="24"/>
          <w:lang w:eastAsia="zh-CN"/>
        </w:rPr>
        <w:t>招标</w:t>
      </w:r>
      <w:r>
        <w:rPr>
          <w:rFonts w:hint="eastAsia" w:ascii="宋体" w:hAnsi="宋体"/>
          <w:sz w:val="24"/>
        </w:rPr>
        <w:t>文件》附件）；</w:t>
      </w:r>
    </w:p>
    <w:p>
      <w:pPr>
        <w:spacing w:line="10" w:lineRule="atLeast"/>
        <w:ind w:firstLine="480" w:firstLineChars="200"/>
        <w:rPr>
          <w:rFonts w:hint="eastAsia" w:ascii="宋体" w:hAnsi="宋体"/>
          <w:sz w:val="24"/>
        </w:rPr>
      </w:pPr>
      <w:r>
        <w:rPr>
          <w:rFonts w:hint="eastAsia" w:ascii="宋体" w:hAnsi="宋体"/>
          <w:sz w:val="24"/>
        </w:rPr>
        <w:t>3、法人授权委托书中受托人身份证复印件；</w:t>
      </w:r>
    </w:p>
    <w:p>
      <w:pPr>
        <w:spacing w:line="10" w:lineRule="atLeast"/>
        <w:ind w:firstLine="480" w:firstLineChars="200"/>
        <w:rPr>
          <w:rFonts w:hint="eastAsia" w:ascii="宋体" w:hAnsi="宋体"/>
          <w:sz w:val="24"/>
        </w:rPr>
      </w:pPr>
      <w:r>
        <w:rPr>
          <w:rFonts w:hint="eastAsia" w:ascii="宋体" w:hAnsi="宋体"/>
          <w:sz w:val="24"/>
        </w:rPr>
        <w:t>4、偏离表（格式见《</w:t>
      </w:r>
      <w:r>
        <w:rPr>
          <w:rFonts w:hint="eastAsia" w:ascii="宋体" w:hAnsi="宋体"/>
          <w:sz w:val="24"/>
          <w:lang w:eastAsia="zh-CN"/>
        </w:rPr>
        <w:t>招标</w:t>
      </w:r>
      <w:r>
        <w:rPr>
          <w:rFonts w:hint="eastAsia" w:ascii="宋体" w:hAnsi="宋体"/>
          <w:sz w:val="24"/>
        </w:rPr>
        <w:t>文件》附件）；</w:t>
      </w:r>
    </w:p>
    <w:p>
      <w:pPr>
        <w:spacing w:line="10" w:lineRule="atLeast"/>
        <w:ind w:firstLine="480" w:firstLineChars="200"/>
        <w:rPr>
          <w:rFonts w:hint="eastAsia" w:ascii="宋体" w:hAnsi="宋体"/>
          <w:sz w:val="24"/>
        </w:rPr>
      </w:pPr>
      <w:r>
        <w:rPr>
          <w:rFonts w:hint="eastAsia" w:ascii="宋体" w:hAnsi="宋体"/>
          <w:sz w:val="24"/>
        </w:rPr>
        <w:t>5、报价产品的生产厂家、品牌、型号等以及详细的技术参数清单；</w:t>
      </w:r>
    </w:p>
    <w:p>
      <w:pPr>
        <w:spacing w:line="10" w:lineRule="atLeast"/>
        <w:ind w:firstLine="480" w:firstLineChars="200"/>
        <w:rPr>
          <w:rFonts w:hint="eastAsia" w:ascii="宋体" w:hAnsi="宋体"/>
          <w:sz w:val="24"/>
        </w:rPr>
      </w:pPr>
      <w:r>
        <w:rPr>
          <w:rFonts w:hint="eastAsia" w:ascii="宋体" w:hAnsi="宋体"/>
          <w:sz w:val="24"/>
        </w:rPr>
        <w:t>6、售后服务方案；</w:t>
      </w:r>
    </w:p>
    <w:p>
      <w:pPr>
        <w:spacing w:line="10" w:lineRule="atLeast"/>
        <w:ind w:firstLine="480" w:firstLineChars="200"/>
        <w:rPr>
          <w:rFonts w:hint="eastAsia" w:ascii="宋体" w:hAnsi="宋体"/>
          <w:sz w:val="24"/>
        </w:rPr>
      </w:pPr>
      <w:r>
        <w:rPr>
          <w:rFonts w:hint="eastAsia" w:ascii="宋体" w:hAnsi="宋体"/>
          <w:sz w:val="24"/>
        </w:rPr>
        <w:t>7、项目要求中要求提供的相关证明文件。</w:t>
      </w:r>
    </w:p>
    <w:p>
      <w:pPr>
        <w:spacing w:line="10" w:lineRule="atLeast"/>
        <w:ind w:firstLine="480" w:firstLineChars="200"/>
        <w:rPr>
          <w:rFonts w:hint="eastAsia" w:ascii="宋体" w:hAnsi="宋体"/>
          <w:sz w:val="24"/>
        </w:rPr>
      </w:pPr>
      <w:r>
        <w:rPr>
          <w:rFonts w:hint="eastAsia" w:ascii="宋体" w:hAnsi="宋体"/>
          <w:sz w:val="24"/>
        </w:rPr>
        <w:t>注：</w:t>
      </w:r>
    </w:p>
    <w:p>
      <w:pPr>
        <w:spacing w:line="10" w:lineRule="atLeast"/>
        <w:ind w:firstLine="480" w:firstLineChars="200"/>
        <w:rPr>
          <w:rFonts w:hint="eastAsia" w:ascii="宋体" w:hAnsi="宋体"/>
          <w:sz w:val="24"/>
        </w:rPr>
      </w:pPr>
      <w:r>
        <w:rPr>
          <w:rFonts w:hint="eastAsia" w:ascii="宋体" w:hAnsi="宋体"/>
          <w:sz w:val="24"/>
        </w:rPr>
        <w:t>1、首次响应文件应</w:t>
      </w:r>
      <w:r>
        <w:rPr>
          <w:rFonts w:hint="eastAsia" w:ascii="宋体" w:hAnsi="宋体"/>
          <w:sz w:val="24"/>
          <w:lang w:eastAsia="zh-CN"/>
        </w:rPr>
        <w:t>胶装</w:t>
      </w:r>
      <w:r>
        <w:rPr>
          <w:rFonts w:hint="eastAsia" w:ascii="宋体" w:hAnsi="宋体"/>
          <w:sz w:val="24"/>
        </w:rPr>
        <w:t>成册，编制目录，注明页码，</w:t>
      </w:r>
      <w:r>
        <w:rPr>
          <w:rFonts w:hint="eastAsia" w:ascii="宋体" w:hAnsi="宋体"/>
          <w:sz w:val="24"/>
          <w:lang w:eastAsia="zh-CN"/>
        </w:rPr>
        <w:t>胶封</w:t>
      </w:r>
      <w:r>
        <w:rPr>
          <w:rFonts w:hint="eastAsia" w:ascii="宋体" w:hAnsi="宋体"/>
          <w:sz w:val="24"/>
        </w:rPr>
        <w:t>并在正本上逐页加盖印章（公章）或由《法人授权委托书》中受托人签字。副本可以是正本的复印件。</w:t>
      </w:r>
    </w:p>
    <w:p>
      <w:pPr>
        <w:spacing w:line="10" w:lineRule="atLeast"/>
        <w:ind w:firstLine="480" w:firstLineChars="200"/>
        <w:rPr>
          <w:rFonts w:hint="eastAsia" w:ascii="宋体" w:hAnsi="宋体"/>
          <w:sz w:val="24"/>
        </w:rPr>
      </w:pPr>
      <w:r>
        <w:rPr>
          <w:rFonts w:hint="eastAsia" w:ascii="宋体" w:hAnsi="宋体"/>
          <w:sz w:val="24"/>
        </w:rPr>
        <w:t>2、供应商应当按照</w:t>
      </w:r>
      <w:r>
        <w:rPr>
          <w:rFonts w:hint="eastAsia" w:ascii="宋体" w:hAnsi="宋体"/>
          <w:sz w:val="24"/>
          <w:lang w:eastAsia="zh-CN"/>
        </w:rPr>
        <w:t>招标</w:t>
      </w:r>
      <w:r>
        <w:rPr>
          <w:rFonts w:hint="eastAsia" w:ascii="宋体" w:hAnsi="宋体"/>
          <w:sz w:val="24"/>
        </w:rPr>
        <w:t>文件的要求编制响应文件，并对其提交的响应文件的真实性、合法性承担法律责任。</w:t>
      </w:r>
    </w:p>
    <w:p>
      <w:pPr>
        <w:spacing w:line="380" w:lineRule="exact"/>
        <w:ind w:firstLine="480" w:firstLineChars="200"/>
        <w:rPr>
          <w:rFonts w:hint="eastAsia" w:ascii="宋体" w:hAnsi="宋体"/>
          <w:sz w:val="24"/>
        </w:rPr>
      </w:pPr>
      <w:r>
        <w:rPr>
          <w:rFonts w:hint="eastAsia" w:ascii="宋体" w:hAnsi="宋体"/>
          <w:sz w:val="24"/>
        </w:rPr>
        <w:t>3、本项目不接受联合体参与采购活动。</w:t>
      </w:r>
    </w:p>
    <w:p>
      <w:pPr>
        <w:spacing w:line="380" w:lineRule="exact"/>
        <w:ind w:firstLine="480" w:firstLineChars="200"/>
        <w:rPr>
          <w:rFonts w:hint="eastAsia" w:ascii="宋体" w:hAnsi="宋体"/>
          <w:sz w:val="24"/>
        </w:rPr>
      </w:pPr>
      <w:r>
        <w:rPr>
          <w:rFonts w:hint="eastAsia" w:ascii="宋体" w:hAnsi="宋体"/>
          <w:sz w:val="24"/>
        </w:rPr>
        <w:t>4、单位负责人为同一人或者存在直接控股、管理关系的不同供应商，不得参加同一合同项下的采购活动。</w:t>
      </w:r>
    </w:p>
    <w:p>
      <w:pPr>
        <w:spacing w:line="380" w:lineRule="exact"/>
        <w:ind w:firstLine="480" w:firstLineChars="200"/>
        <w:rPr>
          <w:rFonts w:hint="eastAsia" w:ascii="宋体" w:hAnsi="宋体"/>
          <w:sz w:val="24"/>
        </w:rPr>
      </w:pPr>
      <w:r>
        <w:rPr>
          <w:rFonts w:hint="eastAsia" w:ascii="宋体" w:hAnsi="宋体"/>
          <w:sz w:val="24"/>
        </w:rPr>
        <w:t>5、对列入失信被执行人、重大税收违法案件当事人名单、政府采购严重违法失信行为记录名单及其他不符合相关法律法规的供应商，拒绝其参与采购活动。</w:t>
      </w:r>
    </w:p>
    <w:p>
      <w:pPr>
        <w:tabs>
          <w:tab w:val="left" w:pos="0"/>
        </w:tabs>
        <w:ind w:firstLine="497"/>
        <w:rPr>
          <w:rFonts w:hint="eastAsia" w:ascii="宋体" w:hAnsi="宋体"/>
          <w:sz w:val="24"/>
        </w:rPr>
      </w:pPr>
      <w:r>
        <w:rPr>
          <w:rFonts w:hint="eastAsia" w:ascii="宋体" w:hAnsi="宋体"/>
          <w:sz w:val="24"/>
        </w:rPr>
        <w:t>四、</w:t>
      </w:r>
      <w:r>
        <w:rPr>
          <w:rFonts w:hint="eastAsia" w:ascii="宋体" w:hAnsi="宋体"/>
          <w:sz w:val="24"/>
          <w:lang w:eastAsia="zh-CN"/>
        </w:rPr>
        <w:t>招标</w:t>
      </w:r>
      <w:r>
        <w:rPr>
          <w:rFonts w:hint="eastAsia" w:ascii="宋体" w:hAnsi="宋体"/>
          <w:sz w:val="24"/>
        </w:rPr>
        <w:t>报价要求：</w:t>
      </w:r>
    </w:p>
    <w:p>
      <w:pPr>
        <w:adjustRightInd w:val="0"/>
        <w:snapToGrid w:val="0"/>
        <w:ind w:firstLine="492"/>
        <w:rPr>
          <w:rFonts w:hint="eastAsia" w:ascii="宋体" w:hAnsi="宋体"/>
          <w:sz w:val="24"/>
        </w:rPr>
      </w:pPr>
      <w:r>
        <w:rPr>
          <w:rFonts w:hint="eastAsia" w:ascii="宋体" w:hAnsi="宋体"/>
          <w:sz w:val="24"/>
        </w:rPr>
        <w:t>1、在规定报价截止时间前，</w:t>
      </w:r>
      <w:r>
        <w:rPr>
          <w:rFonts w:hint="eastAsia" w:ascii="宋体" w:hAnsi="宋体"/>
          <w:sz w:val="24"/>
          <w:lang w:eastAsia="zh-CN"/>
        </w:rPr>
        <w:t>招标</w:t>
      </w:r>
      <w:r>
        <w:rPr>
          <w:rFonts w:hint="eastAsia" w:ascii="宋体" w:hAnsi="宋体"/>
          <w:sz w:val="24"/>
        </w:rPr>
        <w:t>报价供应商需向本单位报送密封的首次响应文件，一式三份，正本一份，副本两份，需注明正本副本字样。信封上需注明</w:t>
      </w:r>
      <w:r>
        <w:rPr>
          <w:rFonts w:hint="eastAsia" w:ascii="宋体" w:hAnsi="宋体"/>
          <w:b/>
          <w:sz w:val="24"/>
        </w:rPr>
        <w:t>“</w:t>
      </w:r>
      <w:r>
        <w:rPr>
          <w:rFonts w:hint="eastAsia" w:ascii="宋体" w:hAnsi="宋体"/>
          <w:b/>
          <w:sz w:val="24"/>
          <w:u w:val="single"/>
        </w:rPr>
        <w:t>于202</w:t>
      </w:r>
      <w:r>
        <w:rPr>
          <w:rFonts w:hint="eastAsia" w:ascii="宋体" w:hAnsi="宋体"/>
          <w:b/>
          <w:sz w:val="24"/>
          <w:u w:val="single"/>
          <w:lang w:val="en-US" w:eastAsia="zh-CN"/>
        </w:rPr>
        <w:t>2</w:t>
      </w:r>
      <w:r>
        <w:rPr>
          <w:rFonts w:hint="eastAsia" w:ascii="宋体" w:hAnsi="宋体"/>
          <w:b/>
          <w:sz w:val="24"/>
          <w:u w:val="single"/>
        </w:rPr>
        <w:t>年</w:t>
      </w:r>
      <w:r>
        <w:rPr>
          <w:rFonts w:hint="eastAsia" w:ascii="宋体" w:hAnsi="宋体"/>
          <w:b/>
          <w:sz w:val="24"/>
          <w:u w:val="single"/>
          <w:lang w:val="en-US" w:eastAsia="zh-CN"/>
        </w:rPr>
        <w:t>9</w:t>
      </w:r>
      <w:r>
        <w:rPr>
          <w:rFonts w:hint="eastAsia" w:ascii="宋体" w:hAnsi="宋体"/>
          <w:b/>
          <w:sz w:val="24"/>
          <w:u w:val="single"/>
        </w:rPr>
        <w:t>月</w:t>
      </w:r>
      <w:r>
        <w:rPr>
          <w:rFonts w:hint="eastAsia" w:ascii="宋体" w:hAnsi="宋体"/>
          <w:b/>
          <w:sz w:val="24"/>
          <w:u w:val="single"/>
          <w:lang w:val="en-US" w:eastAsia="zh-CN"/>
        </w:rPr>
        <w:t>15</w:t>
      </w:r>
      <w:r>
        <w:rPr>
          <w:rFonts w:hint="eastAsia" w:ascii="宋体" w:hAnsi="宋体"/>
          <w:b/>
          <w:sz w:val="24"/>
          <w:u w:val="single"/>
        </w:rPr>
        <w:t>日</w:t>
      </w:r>
      <w:r>
        <w:rPr>
          <w:rFonts w:hint="eastAsia" w:ascii="宋体" w:hAnsi="宋体"/>
          <w:b/>
          <w:sz w:val="24"/>
          <w:u w:val="single"/>
          <w:lang w:val="en-US" w:eastAsia="zh-CN"/>
        </w:rPr>
        <w:t>14</w:t>
      </w:r>
      <w:r>
        <w:rPr>
          <w:rFonts w:hint="eastAsia" w:ascii="宋体" w:hAnsi="宋体"/>
          <w:b/>
          <w:sz w:val="24"/>
          <w:u w:val="single"/>
        </w:rPr>
        <w:t>：</w:t>
      </w:r>
      <w:r>
        <w:rPr>
          <w:rFonts w:hint="eastAsia" w:ascii="宋体" w:hAnsi="宋体"/>
          <w:b/>
          <w:sz w:val="24"/>
          <w:u w:val="single"/>
          <w:lang w:val="en-US" w:eastAsia="zh-CN"/>
        </w:rPr>
        <w:t>0</w:t>
      </w:r>
      <w:r>
        <w:rPr>
          <w:rFonts w:hint="eastAsia" w:ascii="宋体" w:hAnsi="宋体"/>
          <w:b/>
          <w:sz w:val="24"/>
          <w:u w:val="single"/>
        </w:rPr>
        <w:t>0 之前不准启封”及“</w:t>
      </w:r>
      <w:r>
        <w:rPr>
          <w:rFonts w:hint="eastAsia" w:ascii="宋体" w:hAnsi="宋体"/>
          <w:b/>
          <w:bCs/>
          <w:sz w:val="24"/>
          <w:u w:val="single"/>
          <w:lang w:eastAsia="zh-CN"/>
        </w:rPr>
        <w:t>XYFSY-2022-019</w:t>
      </w:r>
      <w:r>
        <w:rPr>
          <w:rFonts w:hint="eastAsia" w:ascii="宋体" w:hAnsi="宋体"/>
          <w:b/>
          <w:bCs/>
          <w:sz w:val="24"/>
          <w:u w:val="single"/>
        </w:rPr>
        <w:t>号</w:t>
      </w:r>
      <w:r>
        <w:rPr>
          <w:rFonts w:hint="eastAsia" w:ascii="宋体" w:hAnsi="宋体"/>
          <w:b/>
          <w:sz w:val="24"/>
          <w:u w:val="single"/>
        </w:rPr>
        <w:t>”</w:t>
      </w:r>
      <w:r>
        <w:rPr>
          <w:rFonts w:hint="eastAsia" w:ascii="宋体" w:hAnsi="宋体"/>
          <w:sz w:val="24"/>
        </w:rPr>
        <w:t>的字样，并在信封密封口处加盖</w:t>
      </w:r>
      <w:r>
        <w:rPr>
          <w:rFonts w:hint="eastAsia" w:ascii="宋体" w:hAnsi="宋体"/>
          <w:sz w:val="24"/>
          <w:lang w:eastAsia="zh-CN"/>
        </w:rPr>
        <w:t>招标</w:t>
      </w:r>
      <w:r>
        <w:rPr>
          <w:rFonts w:hint="eastAsia" w:ascii="宋体" w:hAnsi="宋体"/>
          <w:sz w:val="24"/>
        </w:rPr>
        <w:t>报价供应商公章。</w:t>
      </w:r>
    </w:p>
    <w:p>
      <w:pPr>
        <w:spacing w:line="10" w:lineRule="atLeast"/>
        <w:ind w:firstLine="534"/>
        <w:rPr>
          <w:rFonts w:hint="eastAsia" w:ascii="宋体" w:hAnsi="宋体"/>
          <w:sz w:val="24"/>
        </w:rPr>
      </w:pPr>
      <w:r>
        <w:rPr>
          <w:rFonts w:hint="eastAsia" w:ascii="宋体" w:hAnsi="宋体"/>
          <w:sz w:val="24"/>
        </w:rPr>
        <w:t>2、本单位不接受不按要求密封、未盖公章、份数不够的</w:t>
      </w:r>
      <w:r>
        <w:rPr>
          <w:rFonts w:ascii="宋体" w:hAnsi="宋体"/>
          <w:sz w:val="24"/>
        </w:rPr>
        <w:t>响应文件</w:t>
      </w:r>
      <w:r>
        <w:rPr>
          <w:rFonts w:hint="eastAsia" w:ascii="宋体" w:hAnsi="宋体"/>
          <w:sz w:val="24"/>
        </w:rPr>
        <w:t>。</w:t>
      </w:r>
      <w:r>
        <w:rPr>
          <w:rFonts w:ascii="宋体" w:hAnsi="宋体"/>
          <w:sz w:val="24"/>
        </w:rPr>
        <w:t>在截止时间后送达的响应文件为无效文件，</w:t>
      </w:r>
      <w:r>
        <w:rPr>
          <w:rFonts w:hint="eastAsia" w:ascii="宋体" w:hAnsi="宋体"/>
          <w:sz w:val="24"/>
        </w:rPr>
        <w:t>将被</w:t>
      </w:r>
      <w:r>
        <w:rPr>
          <w:rFonts w:ascii="宋体" w:hAnsi="宋体"/>
          <w:sz w:val="24"/>
        </w:rPr>
        <w:t>拒收。</w:t>
      </w:r>
    </w:p>
    <w:p>
      <w:pPr>
        <w:spacing w:line="10" w:lineRule="atLeast"/>
        <w:ind w:firstLine="534"/>
        <w:rPr>
          <w:rFonts w:hint="eastAsia" w:ascii="宋体" w:hAnsi="宋体"/>
          <w:sz w:val="24"/>
        </w:rPr>
      </w:pPr>
      <w:r>
        <w:rPr>
          <w:rFonts w:hint="eastAsia" w:ascii="宋体" w:hAnsi="宋体"/>
          <w:sz w:val="24"/>
        </w:rPr>
        <w:t>3、</w:t>
      </w:r>
      <w:r>
        <w:rPr>
          <w:rFonts w:hint="eastAsia" w:ascii="宋体" w:hAnsi="宋体"/>
          <w:sz w:val="24"/>
          <w:lang w:eastAsia="zh-CN"/>
        </w:rPr>
        <w:t>招标</w:t>
      </w:r>
      <w:r>
        <w:rPr>
          <w:rFonts w:hint="eastAsia" w:ascii="宋体" w:hAnsi="宋体"/>
          <w:sz w:val="24"/>
        </w:rPr>
        <w:t>供应商</w:t>
      </w:r>
      <w:r>
        <w:rPr>
          <w:rFonts w:hint="eastAsia" w:ascii="宋体" w:hAnsi="宋体"/>
          <w:sz w:val="24"/>
          <w:lang w:eastAsia="zh-CN"/>
        </w:rPr>
        <w:t>招标</w:t>
      </w:r>
      <w:r>
        <w:rPr>
          <w:rFonts w:hint="eastAsia" w:ascii="宋体" w:hAnsi="宋体"/>
          <w:sz w:val="24"/>
        </w:rPr>
        <w:t>代表</w:t>
      </w:r>
      <w:r>
        <w:rPr>
          <w:rFonts w:hint="eastAsia" w:ascii="宋体" w:hAnsi="宋体"/>
          <w:bCs/>
          <w:sz w:val="24"/>
        </w:rPr>
        <w:t>可携带2-3名</w:t>
      </w:r>
      <w:r>
        <w:rPr>
          <w:rFonts w:hint="eastAsia" w:ascii="宋体" w:hAnsi="宋体"/>
          <w:sz w:val="24"/>
        </w:rPr>
        <w:t>经济、技术、法律人员参加</w:t>
      </w:r>
      <w:r>
        <w:rPr>
          <w:rFonts w:hint="eastAsia" w:ascii="宋体" w:hAnsi="宋体"/>
          <w:sz w:val="24"/>
          <w:lang w:eastAsia="zh-CN"/>
        </w:rPr>
        <w:t>招标</w:t>
      </w:r>
      <w:r>
        <w:rPr>
          <w:rFonts w:hint="eastAsia" w:ascii="宋体" w:hAnsi="宋体"/>
          <w:sz w:val="24"/>
        </w:rPr>
        <w:t>。</w:t>
      </w:r>
    </w:p>
    <w:p>
      <w:pPr>
        <w:spacing w:line="10" w:lineRule="atLeast"/>
        <w:ind w:firstLine="534"/>
        <w:rPr>
          <w:rFonts w:hint="eastAsia" w:ascii="宋体" w:hAnsi="宋体"/>
          <w:bCs/>
          <w:sz w:val="24"/>
        </w:rPr>
      </w:pPr>
      <w:r>
        <w:rPr>
          <w:rFonts w:hint="eastAsia" w:ascii="宋体" w:hAnsi="宋体"/>
          <w:bCs/>
          <w:sz w:val="24"/>
        </w:rPr>
        <w:t>4、</w:t>
      </w:r>
      <w:r>
        <w:rPr>
          <w:rFonts w:hint="eastAsia" w:ascii="宋体" w:hAnsi="宋体"/>
          <w:sz w:val="24"/>
        </w:rPr>
        <w:t>提交响应文件要求</w:t>
      </w:r>
    </w:p>
    <w:p>
      <w:pPr>
        <w:spacing w:line="450" w:lineRule="atLeast"/>
        <w:rPr>
          <w:rFonts w:ascii="微软雅黑" w:hAnsi="微软雅黑" w:cs="宋体"/>
          <w:color w:val="666666"/>
          <w:kern w:val="0"/>
          <w:sz w:val="23"/>
          <w:szCs w:val="23"/>
        </w:rPr>
      </w:pPr>
      <w:r>
        <w:rPr>
          <w:rFonts w:hint="eastAsia" w:ascii="宋体" w:hAnsi="宋体"/>
          <w:bCs/>
          <w:sz w:val="24"/>
        </w:rPr>
        <w:t>提交首次响应文件时间：</w:t>
      </w:r>
      <w:r>
        <w:rPr>
          <w:rFonts w:ascii="微软雅黑" w:hAnsi="微软雅黑" w:cs="宋体"/>
          <w:color w:val="000000"/>
          <w:kern w:val="0"/>
          <w:sz w:val="24"/>
        </w:rPr>
        <w:t xml:space="preserve"> 202</w:t>
      </w:r>
      <w:r>
        <w:rPr>
          <w:rFonts w:hint="eastAsia" w:ascii="微软雅黑" w:hAnsi="微软雅黑" w:cs="宋体"/>
          <w:color w:val="000000"/>
          <w:kern w:val="0"/>
          <w:sz w:val="24"/>
          <w:lang w:val="en-US" w:eastAsia="zh-CN"/>
        </w:rPr>
        <w:t>2</w:t>
      </w:r>
      <w:r>
        <w:rPr>
          <w:rFonts w:ascii="微软雅黑" w:hAnsi="微软雅黑" w:cs="宋体"/>
          <w:color w:val="000000"/>
          <w:kern w:val="0"/>
          <w:sz w:val="24"/>
        </w:rPr>
        <w:t>年</w:t>
      </w:r>
      <w:r>
        <w:rPr>
          <w:rFonts w:hint="eastAsia" w:ascii="微软雅黑" w:hAnsi="微软雅黑" w:cs="宋体"/>
          <w:color w:val="000000"/>
          <w:kern w:val="0"/>
          <w:sz w:val="24"/>
          <w:lang w:val="en-US" w:eastAsia="zh-CN"/>
        </w:rPr>
        <w:t>9</w:t>
      </w:r>
      <w:r>
        <w:rPr>
          <w:rFonts w:ascii="微软雅黑" w:hAnsi="微软雅黑" w:cs="宋体"/>
          <w:color w:val="000000"/>
          <w:kern w:val="0"/>
          <w:sz w:val="24"/>
        </w:rPr>
        <w:t>月</w:t>
      </w:r>
      <w:r>
        <w:rPr>
          <w:rFonts w:hint="eastAsia" w:ascii="微软雅黑" w:hAnsi="微软雅黑" w:cs="宋体"/>
          <w:color w:val="000000"/>
          <w:kern w:val="0"/>
          <w:sz w:val="24"/>
          <w:lang w:val="en-US" w:eastAsia="zh-CN"/>
        </w:rPr>
        <w:t>15</w:t>
      </w:r>
      <w:r>
        <w:rPr>
          <w:rFonts w:ascii="微软雅黑" w:hAnsi="微软雅黑" w:cs="宋体"/>
          <w:color w:val="000000"/>
          <w:kern w:val="0"/>
          <w:sz w:val="24"/>
        </w:rPr>
        <w:t>日</w:t>
      </w:r>
      <w:r>
        <w:rPr>
          <w:rFonts w:hint="eastAsia" w:ascii="微软雅黑" w:hAnsi="微软雅黑" w:cs="宋体"/>
          <w:color w:val="000000"/>
          <w:kern w:val="0"/>
          <w:sz w:val="24"/>
          <w:lang w:val="en-US" w:eastAsia="zh-CN"/>
        </w:rPr>
        <w:t>13</w:t>
      </w:r>
      <w:r>
        <w:rPr>
          <w:rFonts w:ascii="微软雅黑" w:hAnsi="微软雅黑" w:cs="宋体"/>
          <w:color w:val="000000"/>
          <w:kern w:val="0"/>
          <w:sz w:val="24"/>
        </w:rPr>
        <w:t>:</w:t>
      </w:r>
      <w:r>
        <w:rPr>
          <w:rFonts w:hint="eastAsia" w:ascii="微软雅黑" w:hAnsi="微软雅黑" w:cs="宋体"/>
          <w:color w:val="000000"/>
          <w:kern w:val="0"/>
          <w:sz w:val="24"/>
          <w:lang w:val="en-US" w:eastAsia="zh-CN"/>
        </w:rPr>
        <w:t>3</w:t>
      </w:r>
      <w:r>
        <w:rPr>
          <w:rFonts w:ascii="微软雅黑" w:hAnsi="微软雅黑" w:cs="宋体"/>
          <w:color w:val="000000"/>
          <w:kern w:val="0"/>
          <w:sz w:val="24"/>
        </w:rPr>
        <w:t>0-</w:t>
      </w:r>
      <w:r>
        <w:rPr>
          <w:rFonts w:hint="eastAsia" w:ascii="微软雅黑" w:hAnsi="微软雅黑" w:cs="宋体"/>
          <w:color w:val="000000"/>
          <w:kern w:val="0"/>
          <w:sz w:val="24"/>
          <w:lang w:val="en-US" w:eastAsia="zh-CN"/>
        </w:rPr>
        <w:t>14</w:t>
      </w:r>
      <w:r>
        <w:rPr>
          <w:rFonts w:ascii="微软雅黑" w:hAnsi="微软雅黑" w:cs="宋体"/>
          <w:color w:val="000000"/>
          <w:kern w:val="0"/>
          <w:sz w:val="24"/>
        </w:rPr>
        <w:t>:</w:t>
      </w:r>
      <w:r>
        <w:rPr>
          <w:rFonts w:hint="eastAsia" w:ascii="微软雅黑" w:hAnsi="微软雅黑" w:cs="宋体"/>
          <w:color w:val="000000"/>
          <w:kern w:val="0"/>
          <w:sz w:val="24"/>
          <w:lang w:val="en-US" w:eastAsia="zh-CN"/>
        </w:rPr>
        <w:t>0</w:t>
      </w:r>
      <w:r>
        <w:rPr>
          <w:rFonts w:ascii="微软雅黑" w:hAnsi="微软雅黑" w:cs="宋体"/>
          <w:color w:val="000000"/>
          <w:kern w:val="0"/>
          <w:sz w:val="24"/>
        </w:rPr>
        <w:t>0</w:t>
      </w:r>
    </w:p>
    <w:p>
      <w:pPr>
        <w:spacing w:line="10" w:lineRule="atLeast"/>
        <w:ind w:firstLine="534"/>
        <w:rPr>
          <w:rFonts w:hint="eastAsia" w:ascii="宋体" w:hAnsi="宋体"/>
          <w:bCs/>
          <w:sz w:val="24"/>
        </w:rPr>
      </w:pPr>
      <w:r>
        <w:rPr>
          <w:rFonts w:hint="eastAsia" w:ascii="宋体" w:hAnsi="宋体"/>
          <w:bCs/>
          <w:sz w:val="24"/>
        </w:rPr>
        <w:t>提交首次响应文件截止时间：</w:t>
      </w:r>
      <w:r>
        <w:rPr>
          <w:rFonts w:hint="eastAsia" w:ascii="宋体" w:hAnsi="宋体"/>
          <w:b/>
          <w:sz w:val="24"/>
          <w:u w:val="single"/>
        </w:rPr>
        <w:t>202</w:t>
      </w:r>
      <w:r>
        <w:rPr>
          <w:rFonts w:hint="eastAsia" w:ascii="宋体" w:hAnsi="宋体"/>
          <w:b/>
          <w:sz w:val="24"/>
          <w:u w:val="single"/>
          <w:lang w:val="en-US" w:eastAsia="zh-CN"/>
        </w:rPr>
        <w:t>2</w:t>
      </w:r>
      <w:r>
        <w:rPr>
          <w:rFonts w:hint="eastAsia" w:ascii="宋体" w:hAnsi="宋体"/>
          <w:b/>
          <w:sz w:val="24"/>
          <w:u w:val="single"/>
        </w:rPr>
        <w:t>年</w:t>
      </w:r>
      <w:r>
        <w:rPr>
          <w:rFonts w:hint="eastAsia" w:ascii="宋体" w:hAnsi="宋体"/>
          <w:b/>
          <w:sz w:val="24"/>
          <w:u w:val="single"/>
          <w:lang w:val="en-US" w:eastAsia="zh-CN"/>
        </w:rPr>
        <w:t>9</w:t>
      </w:r>
      <w:r>
        <w:rPr>
          <w:rFonts w:hint="eastAsia" w:ascii="宋体" w:hAnsi="宋体"/>
          <w:b/>
          <w:sz w:val="24"/>
          <w:u w:val="single"/>
        </w:rPr>
        <w:t>月</w:t>
      </w:r>
      <w:r>
        <w:rPr>
          <w:rFonts w:hint="eastAsia" w:ascii="宋体" w:hAnsi="宋体"/>
          <w:b/>
          <w:sz w:val="24"/>
          <w:u w:val="single"/>
          <w:lang w:val="en-US" w:eastAsia="zh-CN"/>
        </w:rPr>
        <w:t>15</w:t>
      </w:r>
      <w:r>
        <w:rPr>
          <w:rFonts w:hint="eastAsia" w:ascii="宋体" w:hAnsi="宋体"/>
          <w:b/>
          <w:sz w:val="24"/>
          <w:u w:val="single"/>
        </w:rPr>
        <w:t>日</w:t>
      </w:r>
      <w:r>
        <w:rPr>
          <w:rFonts w:hint="eastAsia" w:ascii="宋体" w:hAnsi="宋体"/>
          <w:b/>
          <w:sz w:val="24"/>
          <w:u w:val="single"/>
          <w:lang w:val="en-US" w:eastAsia="zh-CN"/>
        </w:rPr>
        <w:t>14</w:t>
      </w:r>
      <w:r>
        <w:rPr>
          <w:rFonts w:hint="eastAsia" w:ascii="宋体" w:hAnsi="宋体"/>
          <w:b/>
          <w:sz w:val="24"/>
          <w:u w:val="single"/>
        </w:rPr>
        <w:t>：</w:t>
      </w:r>
      <w:r>
        <w:rPr>
          <w:rFonts w:hint="eastAsia" w:ascii="宋体" w:hAnsi="宋体"/>
          <w:b/>
          <w:sz w:val="24"/>
          <w:u w:val="single"/>
          <w:lang w:val="en-US" w:eastAsia="zh-CN"/>
        </w:rPr>
        <w:t>0</w:t>
      </w:r>
      <w:r>
        <w:rPr>
          <w:rFonts w:hint="eastAsia" w:ascii="宋体" w:hAnsi="宋体"/>
          <w:b/>
          <w:sz w:val="24"/>
          <w:u w:val="single"/>
        </w:rPr>
        <w:t>0</w:t>
      </w:r>
      <w:r>
        <w:rPr>
          <w:rFonts w:hint="eastAsia" w:ascii="宋体" w:hAnsi="宋体"/>
          <w:b/>
          <w:sz w:val="24"/>
        </w:rPr>
        <w:t>，</w:t>
      </w:r>
      <w:r>
        <w:rPr>
          <w:rFonts w:hint="eastAsia" w:ascii="宋体" w:hAnsi="宋体"/>
          <w:b/>
          <w:bCs/>
          <w:sz w:val="24"/>
        </w:rPr>
        <w:t>截止时间之后</w:t>
      </w:r>
      <w:r>
        <w:rPr>
          <w:rFonts w:hint="eastAsia" w:ascii="宋体" w:hAnsi="宋体"/>
          <w:b/>
          <w:sz w:val="24"/>
        </w:rPr>
        <w:t>的首次响应文件将被拒绝。</w:t>
      </w:r>
    </w:p>
    <w:p>
      <w:pPr>
        <w:spacing w:line="10" w:lineRule="atLeast"/>
        <w:ind w:firstLine="534"/>
        <w:rPr>
          <w:rFonts w:hint="eastAsia" w:ascii="宋体" w:hAnsi="宋体"/>
          <w:sz w:val="24"/>
        </w:rPr>
      </w:pPr>
      <w:r>
        <w:rPr>
          <w:rFonts w:hint="eastAsia" w:ascii="宋体" w:hAnsi="宋体"/>
          <w:bCs/>
          <w:sz w:val="24"/>
        </w:rPr>
        <w:t>提交首次响应文件地点</w:t>
      </w:r>
      <w:r>
        <w:rPr>
          <w:rFonts w:hint="eastAsia" w:ascii="宋体" w:hAnsi="宋体"/>
          <w:sz w:val="24"/>
        </w:rPr>
        <w:t>：徐医大附三院国资处30</w:t>
      </w:r>
      <w:r>
        <w:rPr>
          <w:rFonts w:hint="eastAsia" w:ascii="宋体" w:hAnsi="宋体"/>
          <w:sz w:val="24"/>
          <w:lang w:val="en-US" w:eastAsia="zh-CN"/>
        </w:rPr>
        <w:t>6</w:t>
      </w:r>
      <w:r>
        <w:rPr>
          <w:rFonts w:hint="eastAsia" w:ascii="宋体" w:hAnsi="宋体"/>
          <w:sz w:val="24"/>
        </w:rPr>
        <w:t>室。</w:t>
      </w:r>
    </w:p>
    <w:p>
      <w:pPr>
        <w:spacing w:line="10" w:lineRule="atLeast"/>
        <w:ind w:firstLine="534"/>
        <w:rPr>
          <w:rFonts w:hint="eastAsia" w:ascii="宋体" w:hAnsi="宋体"/>
          <w:sz w:val="24"/>
        </w:rPr>
      </w:pPr>
      <w:r>
        <w:rPr>
          <w:rFonts w:hint="eastAsia" w:ascii="宋体" w:hAnsi="宋体"/>
          <w:sz w:val="24"/>
          <w:lang w:eastAsia="zh-CN"/>
        </w:rPr>
        <w:t>招标</w:t>
      </w:r>
      <w:r>
        <w:rPr>
          <w:rFonts w:hint="eastAsia" w:ascii="宋体" w:hAnsi="宋体"/>
          <w:sz w:val="24"/>
        </w:rPr>
        <w:t>时间：</w:t>
      </w:r>
      <w:r>
        <w:rPr>
          <w:rFonts w:hint="eastAsia" w:ascii="宋体" w:hAnsi="宋体"/>
          <w:b/>
          <w:sz w:val="24"/>
          <w:u w:val="single"/>
        </w:rPr>
        <w:t>202</w:t>
      </w:r>
      <w:r>
        <w:rPr>
          <w:rFonts w:hint="eastAsia" w:ascii="宋体" w:hAnsi="宋体"/>
          <w:b/>
          <w:sz w:val="24"/>
          <w:u w:val="single"/>
          <w:lang w:val="en-US" w:eastAsia="zh-CN"/>
        </w:rPr>
        <w:t>2</w:t>
      </w:r>
      <w:r>
        <w:rPr>
          <w:rFonts w:hint="eastAsia" w:ascii="宋体" w:hAnsi="宋体"/>
          <w:b/>
          <w:sz w:val="24"/>
          <w:u w:val="single"/>
        </w:rPr>
        <w:t>年</w:t>
      </w:r>
      <w:r>
        <w:rPr>
          <w:rFonts w:hint="eastAsia" w:ascii="宋体" w:hAnsi="宋体"/>
          <w:b/>
          <w:sz w:val="24"/>
          <w:u w:val="single"/>
          <w:lang w:val="en-US" w:eastAsia="zh-CN"/>
        </w:rPr>
        <w:t>9</w:t>
      </w:r>
      <w:r>
        <w:rPr>
          <w:rFonts w:hint="eastAsia" w:ascii="宋体" w:hAnsi="宋体"/>
          <w:b/>
          <w:sz w:val="24"/>
          <w:u w:val="single"/>
        </w:rPr>
        <w:t>月</w:t>
      </w:r>
      <w:r>
        <w:rPr>
          <w:rFonts w:hint="eastAsia" w:ascii="宋体" w:hAnsi="宋体"/>
          <w:b/>
          <w:sz w:val="24"/>
          <w:u w:val="single"/>
          <w:lang w:val="en-US" w:eastAsia="zh-CN"/>
        </w:rPr>
        <w:t>15</w:t>
      </w:r>
      <w:r>
        <w:rPr>
          <w:rFonts w:hint="eastAsia" w:ascii="宋体" w:hAnsi="宋体"/>
          <w:b/>
          <w:sz w:val="24"/>
          <w:u w:val="single"/>
        </w:rPr>
        <w:t>日</w:t>
      </w:r>
      <w:r>
        <w:rPr>
          <w:rFonts w:hint="eastAsia" w:ascii="宋体" w:hAnsi="宋体"/>
          <w:b/>
          <w:sz w:val="24"/>
          <w:u w:val="single"/>
          <w:lang w:val="en-US" w:eastAsia="zh-CN"/>
        </w:rPr>
        <w:t>14</w:t>
      </w:r>
      <w:r>
        <w:rPr>
          <w:rFonts w:hint="eastAsia" w:ascii="宋体" w:hAnsi="宋体"/>
          <w:b/>
          <w:sz w:val="24"/>
          <w:u w:val="single"/>
        </w:rPr>
        <w:t>：</w:t>
      </w:r>
      <w:r>
        <w:rPr>
          <w:rFonts w:hint="eastAsia" w:ascii="宋体" w:hAnsi="宋体"/>
          <w:b/>
          <w:sz w:val="24"/>
          <w:u w:val="single"/>
          <w:lang w:val="en-US" w:eastAsia="zh-CN"/>
        </w:rPr>
        <w:t>0</w:t>
      </w:r>
      <w:r>
        <w:rPr>
          <w:rFonts w:hint="eastAsia" w:ascii="宋体" w:hAnsi="宋体"/>
          <w:b/>
          <w:sz w:val="24"/>
          <w:u w:val="single"/>
        </w:rPr>
        <w:t>0</w:t>
      </w:r>
    </w:p>
    <w:p>
      <w:pPr>
        <w:spacing w:line="10" w:lineRule="atLeast"/>
        <w:ind w:firstLine="534"/>
        <w:rPr>
          <w:rFonts w:hint="eastAsia" w:ascii="宋体" w:hAnsi="宋体"/>
          <w:sz w:val="24"/>
        </w:rPr>
      </w:pPr>
      <w:r>
        <w:rPr>
          <w:rFonts w:hint="eastAsia" w:ascii="宋体" w:hAnsi="宋体"/>
          <w:sz w:val="24"/>
          <w:lang w:eastAsia="zh-CN"/>
        </w:rPr>
        <w:t>招标</w:t>
      </w:r>
      <w:r>
        <w:rPr>
          <w:rFonts w:hint="eastAsia" w:ascii="宋体" w:hAnsi="宋体"/>
          <w:sz w:val="24"/>
        </w:rPr>
        <w:t>地点：徐医大附三院招标办公室。</w:t>
      </w:r>
    </w:p>
    <w:p>
      <w:pPr>
        <w:spacing w:line="10" w:lineRule="atLeast"/>
        <w:ind w:firstLine="600" w:firstLineChars="250"/>
        <w:rPr>
          <w:rFonts w:hint="eastAsia" w:ascii="宋体" w:hAnsi="宋体"/>
          <w:sz w:val="24"/>
        </w:rPr>
      </w:pPr>
      <w:r>
        <w:rPr>
          <w:rFonts w:hint="eastAsia" w:ascii="宋体" w:hAnsi="宋体"/>
          <w:bCs/>
          <w:sz w:val="24"/>
        </w:rPr>
        <w:t>注：</w:t>
      </w:r>
      <w:r>
        <w:rPr>
          <w:rFonts w:hint="eastAsia" w:ascii="宋体" w:hAnsi="宋体"/>
          <w:sz w:val="24"/>
        </w:rPr>
        <w:t>响应文件正、副本均不退还供应商，若采购人索取成交供应商的响应文件副本的，须在双方签定采购合同后，由本单位提供给采购人。</w:t>
      </w:r>
    </w:p>
    <w:p>
      <w:pPr>
        <w:spacing w:line="10" w:lineRule="atLeast"/>
        <w:ind w:firstLine="534"/>
        <w:rPr>
          <w:rFonts w:hint="eastAsia" w:ascii="宋体" w:hAnsi="宋体"/>
          <w:sz w:val="24"/>
        </w:rPr>
      </w:pPr>
      <w:r>
        <w:rPr>
          <w:rFonts w:hint="eastAsia" w:ascii="宋体" w:hAnsi="宋体"/>
          <w:sz w:val="24"/>
        </w:rPr>
        <w:t>五、</w:t>
      </w:r>
      <w:r>
        <w:rPr>
          <w:rFonts w:hint="eastAsia" w:ascii="宋体" w:hAnsi="宋体"/>
          <w:sz w:val="24"/>
          <w:lang w:eastAsia="zh-CN"/>
        </w:rPr>
        <w:t>招标</w:t>
      </w:r>
      <w:r>
        <w:rPr>
          <w:rFonts w:hint="eastAsia" w:ascii="宋体" w:hAnsi="宋体"/>
          <w:sz w:val="24"/>
        </w:rPr>
        <w:t>程序：</w:t>
      </w:r>
    </w:p>
    <w:p>
      <w:pPr>
        <w:widowControl/>
        <w:adjustRightInd w:val="0"/>
        <w:snapToGrid w:val="0"/>
        <w:ind w:right="420" w:firstLine="360" w:firstLineChars="150"/>
        <w:jc w:val="left"/>
        <w:rPr>
          <w:rFonts w:ascii="宋体" w:hAnsi="宋体"/>
          <w:sz w:val="24"/>
        </w:rPr>
      </w:pPr>
      <w:r>
        <w:rPr>
          <w:rFonts w:hint="eastAsia" w:ascii="宋体" w:hAnsi="宋体"/>
          <w:sz w:val="24"/>
        </w:rPr>
        <w:t>（一）成立</w:t>
      </w:r>
      <w:r>
        <w:rPr>
          <w:rFonts w:hint="eastAsia" w:ascii="宋体" w:hAnsi="宋体"/>
          <w:sz w:val="24"/>
          <w:lang w:eastAsia="zh-CN"/>
        </w:rPr>
        <w:t>招标</w:t>
      </w:r>
      <w:r>
        <w:rPr>
          <w:rFonts w:hint="eastAsia" w:ascii="宋体" w:hAnsi="宋体"/>
          <w:sz w:val="24"/>
        </w:rPr>
        <w:t>小组。</w:t>
      </w:r>
      <w:r>
        <w:rPr>
          <w:rFonts w:hint="eastAsia" w:ascii="宋体" w:hAnsi="宋体"/>
          <w:sz w:val="24"/>
          <w:lang w:eastAsia="zh-CN"/>
        </w:rPr>
        <w:t>招标</w:t>
      </w:r>
      <w:r>
        <w:rPr>
          <w:rFonts w:hint="eastAsia" w:ascii="宋体" w:hAnsi="宋体"/>
          <w:sz w:val="24"/>
        </w:rPr>
        <w:t xml:space="preserve">小组由采购人的代表和有关专家共三人以上的单数组成，其中专家的人数不得少于成员总数的三分之二。 </w:t>
      </w:r>
    </w:p>
    <w:p>
      <w:pPr>
        <w:widowControl/>
        <w:adjustRightInd w:val="0"/>
        <w:snapToGrid w:val="0"/>
        <w:ind w:right="420" w:firstLine="360" w:firstLineChars="150"/>
        <w:jc w:val="left"/>
        <w:rPr>
          <w:rFonts w:ascii="宋体" w:hAnsi="宋体"/>
          <w:sz w:val="24"/>
        </w:rPr>
      </w:pPr>
      <w:r>
        <w:rPr>
          <w:rFonts w:hint="eastAsia" w:ascii="宋体" w:hAnsi="宋体"/>
          <w:sz w:val="24"/>
        </w:rPr>
        <w:t>（二）制定</w:t>
      </w:r>
      <w:r>
        <w:rPr>
          <w:rFonts w:hint="eastAsia" w:ascii="宋体" w:hAnsi="宋体"/>
          <w:sz w:val="24"/>
          <w:lang w:eastAsia="zh-CN"/>
        </w:rPr>
        <w:t>招标</w:t>
      </w:r>
      <w:r>
        <w:rPr>
          <w:rFonts w:hint="eastAsia" w:ascii="宋体" w:hAnsi="宋体"/>
          <w:sz w:val="24"/>
        </w:rPr>
        <w:t>文件。</w:t>
      </w:r>
      <w:r>
        <w:rPr>
          <w:rFonts w:hint="eastAsia" w:ascii="宋体" w:hAnsi="宋体"/>
          <w:sz w:val="24"/>
          <w:lang w:eastAsia="zh-CN"/>
        </w:rPr>
        <w:t>招标</w:t>
      </w:r>
      <w:r>
        <w:rPr>
          <w:rFonts w:hint="eastAsia" w:ascii="宋体" w:hAnsi="宋体"/>
          <w:sz w:val="24"/>
        </w:rPr>
        <w:t>文件应当明确</w:t>
      </w:r>
      <w:r>
        <w:rPr>
          <w:rFonts w:hint="eastAsia" w:ascii="宋体" w:hAnsi="宋体"/>
          <w:sz w:val="24"/>
          <w:lang w:eastAsia="zh-CN"/>
        </w:rPr>
        <w:t>招标</w:t>
      </w:r>
      <w:r>
        <w:rPr>
          <w:rFonts w:hint="eastAsia" w:ascii="宋体" w:hAnsi="宋体"/>
          <w:sz w:val="24"/>
        </w:rPr>
        <w:t>程序、</w:t>
      </w:r>
      <w:r>
        <w:rPr>
          <w:rFonts w:hint="eastAsia" w:ascii="宋体" w:hAnsi="宋体"/>
          <w:sz w:val="24"/>
          <w:lang w:eastAsia="zh-CN"/>
        </w:rPr>
        <w:t>招标</w:t>
      </w:r>
      <w:r>
        <w:rPr>
          <w:rFonts w:hint="eastAsia" w:ascii="宋体" w:hAnsi="宋体"/>
          <w:sz w:val="24"/>
        </w:rPr>
        <w:t xml:space="preserve">内容、合同草案的条款以及评定成交的标准等事项。 </w:t>
      </w:r>
    </w:p>
    <w:p>
      <w:pPr>
        <w:widowControl/>
        <w:adjustRightInd w:val="0"/>
        <w:snapToGrid w:val="0"/>
        <w:ind w:right="420" w:firstLine="360" w:firstLineChars="150"/>
        <w:jc w:val="left"/>
        <w:rPr>
          <w:rFonts w:ascii="宋体" w:hAnsi="宋体"/>
          <w:sz w:val="24"/>
        </w:rPr>
      </w:pPr>
      <w:r>
        <w:rPr>
          <w:rFonts w:hint="eastAsia" w:ascii="宋体" w:hAnsi="宋体"/>
          <w:sz w:val="24"/>
        </w:rPr>
        <w:t>（三）确定邀请参加</w:t>
      </w:r>
      <w:r>
        <w:rPr>
          <w:rFonts w:hint="eastAsia" w:ascii="宋体" w:hAnsi="宋体"/>
          <w:sz w:val="24"/>
          <w:lang w:eastAsia="zh-CN"/>
        </w:rPr>
        <w:t>招标</w:t>
      </w:r>
      <w:r>
        <w:rPr>
          <w:rFonts w:hint="eastAsia" w:ascii="宋体" w:hAnsi="宋体"/>
          <w:sz w:val="24"/>
        </w:rPr>
        <w:t>的供应商名单。</w:t>
      </w:r>
      <w:r>
        <w:rPr>
          <w:rFonts w:hint="eastAsia" w:ascii="宋体" w:hAnsi="宋体"/>
          <w:sz w:val="24"/>
          <w:lang w:eastAsia="zh-CN"/>
        </w:rPr>
        <w:t>招标</w:t>
      </w:r>
      <w:r>
        <w:rPr>
          <w:rFonts w:hint="eastAsia" w:ascii="宋体" w:hAnsi="宋体"/>
          <w:sz w:val="24"/>
        </w:rPr>
        <w:t>小组从符合相应资格条件的供应商名单中确定不少于三家的供应商参加</w:t>
      </w:r>
      <w:r>
        <w:rPr>
          <w:rFonts w:hint="eastAsia" w:ascii="宋体" w:hAnsi="宋体"/>
          <w:sz w:val="24"/>
          <w:lang w:eastAsia="zh-CN"/>
        </w:rPr>
        <w:t>招标</w:t>
      </w:r>
      <w:r>
        <w:rPr>
          <w:rFonts w:hint="eastAsia" w:ascii="宋体" w:hAnsi="宋体"/>
          <w:sz w:val="24"/>
        </w:rPr>
        <w:t>，并向其提供</w:t>
      </w:r>
      <w:r>
        <w:rPr>
          <w:rFonts w:hint="eastAsia" w:ascii="宋体" w:hAnsi="宋体"/>
          <w:sz w:val="24"/>
          <w:lang w:eastAsia="zh-CN"/>
        </w:rPr>
        <w:t>招标</w:t>
      </w:r>
      <w:r>
        <w:rPr>
          <w:rFonts w:hint="eastAsia" w:ascii="宋体" w:hAnsi="宋体"/>
          <w:sz w:val="24"/>
        </w:rPr>
        <w:t xml:space="preserve">文件。 </w:t>
      </w:r>
    </w:p>
    <w:p>
      <w:pPr>
        <w:widowControl/>
        <w:adjustRightInd w:val="0"/>
        <w:snapToGrid w:val="0"/>
        <w:ind w:right="420" w:firstLine="360" w:firstLineChars="150"/>
        <w:jc w:val="left"/>
        <w:rPr>
          <w:rFonts w:hint="eastAsia" w:ascii="宋体" w:hAnsi="宋体"/>
          <w:sz w:val="24"/>
          <w:lang w:eastAsia="zh-CN"/>
        </w:rPr>
      </w:pPr>
      <w:r>
        <w:rPr>
          <w:rFonts w:hint="eastAsia" w:ascii="宋体" w:hAnsi="宋体"/>
          <w:sz w:val="24"/>
        </w:rPr>
        <w:t>（四）</w:t>
      </w:r>
      <w:r>
        <w:rPr>
          <w:rFonts w:hint="eastAsia" w:ascii="宋体" w:hAnsi="宋体" w:cs="宋体"/>
          <w:sz w:val="24"/>
          <w:szCs w:val="24"/>
        </w:rPr>
        <w:t>评标定标办法及细则：</w:t>
      </w:r>
      <w:r>
        <w:rPr>
          <w:rFonts w:hint="eastAsia"/>
          <w:sz w:val="24"/>
          <w:szCs w:val="24"/>
        </w:rPr>
        <w:t>综合</w:t>
      </w:r>
      <w:r>
        <w:rPr>
          <w:rFonts w:hint="eastAsia" w:ascii="新宋体" w:hAnsi="新宋体" w:eastAsia="新宋体" w:cs="新宋体"/>
          <w:sz w:val="24"/>
          <w:szCs w:val="24"/>
        </w:rPr>
        <w:t>评标法（详见评标细则）</w:t>
      </w:r>
      <w:r>
        <w:rPr>
          <w:rFonts w:hint="eastAsia" w:ascii="宋体" w:hAnsi="宋体" w:cs="宋体"/>
          <w:sz w:val="24"/>
          <w:szCs w:val="24"/>
        </w:rPr>
        <w:t>。</w:t>
      </w:r>
      <w:r>
        <w:rPr>
          <w:rFonts w:hint="eastAsia" w:hAnsi="宋体" w:cs="宋体"/>
          <w:sz w:val="24"/>
          <w:szCs w:val="24"/>
        </w:rPr>
        <w:t>评标综合考虑投标人的投标报价、业绩等因素，由评标组评委计算投标人得分。</w:t>
      </w:r>
    </w:p>
    <w:p>
      <w:pPr>
        <w:widowControl/>
        <w:adjustRightInd w:val="0"/>
        <w:snapToGrid w:val="0"/>
        <w:ind w:right="420" w:firstLine="360" w:firstLineChars="150"/>
        <w:jc w:val="left"/>
        <w:rPr>
          <w:rFonts w:ascii="宋体" w:hAnsi="宋体"/>
          <w:sz w:val="24"/>
        </w:rPr>
      </w:pPr>
      <w:r>
        <w:rPr>
          <w:rFonts w:hint="eastAsia" w:ascii="宋体" w:hAnsi="宋体"/>
          <w:sz w:val="24"/>
        </w:rPr>
        <w:t>（五）确定成交供应商。</w:t>
      </w:r>
      <w:r>
        <w:rPr>
          <w:rFonts w:hint="eastAsia" w:ascii="宋体" w:hAnsi="宋体"/>
          <w:sz w:val="24"/>
          <w:lang w:eastAsia="zh-CN"/>
        </w:rPr>
        <w:t>招标</w:t>
      </w:r>
      <w:r>
        <w:rPr>
          <w:rFonts w:hint="eastAsia" w:ascii="宋体" w:hAnsi="宋体"/>
          <w:sz w:val="24"/>
        </w:rPr>
        <w:t>结束后，</w:t>
      </w:r>
      <w:r>
        <w:rPr>
          <w:rFonts w:hint="eastAsia" w:ascii="宋体" w:hAnsi="宋体"/>
          <w:sz w:val="24"/>
          <w:lang w:eastAsia="zh-CN"/>
        </w:rPr>
        <w:t>招标</w:t>
      </w:r>
      <w:r>
        <w:rPr>
          <w:rFonts w:hint="eastAsia" w:ascii="宋体" w:hAnsi="宋体"/>
          <w:sz w:val="24"/>
        </w:rPr>
        <w:t>小组应当要求所有参加</w:t>
      </w:r>
      <w:r>
        <w:rPr>
          <w:rFonts w:hint="eastAsia" w:ascii="宋体" w:hAnsi="宋体"/>
          <w:sz w:val="24"/>
          <w:lang w:eastAsia="zh-CN"/>
        </w:rPr>
        <w:t>招标</w:t>
      </w:r>
      <w:r>
        <w:rPr>
          <w:rFonts w:hint="eastAsia" w:ascii="宋体" w:hAnsi="宋体"/>
          <w:sz w:val="24"/>
        </w:rPr>
        <w:t>的供应商在规定时间内进行最后报价，采购人从</w:t>
      </w:r>
      <w:r>
        <w:rPr>
          <w:rFonts w:hint="eastAsia" w:ascii="宋体" w:hAnsi="宋体"/>
          <w:sz w:val="24"/>
          <w:lang w:eastAsia="zh-CN"/>
        </w:rPr>
        <w:t>招标</w:t>
      </w:r>
      <w:r>
        <w:rPr>
          <w:rFonts w:hint="eastAsia" w:ascii="宋体" w:hAnsi="宋体"/>
          <w:sz w:val="24"/>
        </w:rPr>
        <w:t>小组提出的成交候选人中根据符合采购需求、质量和服务相等且报价最低的原则确定成交供应商，并将结果通知所有参加</w:t>
      </w:r>
      <w:r>
        <w:rPr>
          <w:rFonts w:hint="eastAsia" w:ascii="宋体" w:hAnsi="宋体"/>
          <w:sz w:val="24"/>
          <w:lang w:eastAsia="zh-CN"/>
        </w:rPr>
        <w:t>招标</w:t>
      </w:r>
      <w:r>
        <w:rPr>
          <w:rFonts w:hint="eastAsia" w:ascii="宋体" w:hAnsi="宋体"/>
          <w:sz w:val="24"/>
        </w:rPr>
        <w:t xml:space="preserve">的未成交的供应商。 </w:t>
      </w:r>
    </w:p>
    <w:p>
      <w:pPr>
        <w:spacing w:line="10" w:lineRule="atLeast"/>
        <w:ind w:firstLine="537"/>
        <w:rPr>
          <w:rFonts w:hint="eastAsia" w:ascii="宋体" w:hAnsi="宋体"/>
          <w:sz w:val="24"/>
        </w:rPr>
      </w:pPr>
      <w:r>
        <w:rPr>
          <w:rFonts w:hint="eastAsia" w:ascii="宋体" w:hAnsi="宋体"/>
          <w:sz w:val="24"/>
        </w:rPr>
        <w:t>相关内容和要求见：《中华人民共和国政府采购法》和</w:t>
      </w:r>
      <w:r>
        <w:rPr>
          <w:rFonts w:ascii="宋体" w:hAnsi="宋体"/>
          <w:sz w:val="24"/>
        </w:rPr>
        <w:t>《政府采购非招标采购方式管理办法》</w:t>
      </w:r>
      <w:r>
        <w:rPr>
          <w:rFonts w:hint="eastAsia" w:ascii="宋体" w:hAnsi="宋体"/>
          <w:sz w:val="24"/>
        </w:rPr>
        <w:t>。</w:t>
      </w:r>
    </w:p>
    <w:p>
      <w:pPr>
        <w:spacing w:line="10" w:lineRule="atLeast"/>
        <w:ind w:firstLine="537"/>
        <w:rPr>
          <w:rFonts w:hint="eastAsia" w:ascii="宋体" w:hAnsi="宋体"/>
          <w:sz w:val="24"/>
        </w:rPr>
      </w:pPr>
      <w:r>
        <w:rPr>
          <w:rFonts w:hint="eastAsia" w:ascii="宋体" w:hAnsi="宋体"/>
          <w:sz w:val="24"/>
        </w:rPr>
        <w:t>六、说明：</w:t>
      </w:r>
    </w:p>
    <w:p>
      <w:pPr>
        <w:ind w:right="25" w:rightChars="12" w:firstLine="480" w:firstLineChars="200"/>
        <w:rPr>
          <w:rFonts w:hint="eastAsia" w:ascii="宋体" w:hAnsi="宋体"/>
          <w:sz w:val="24"/>
        </w:rPr>
      </w:pPr>
      <w:r>
        <w:rPr>
          <w:rFonts w:hint="eastAsia" w:ascii="宋体" w:hAnsi="宋体"/>
          <w:sz w:val="24"/>
        </w:rPr>
        <w:t>1、通过报名资格性审查和符合性审查的代理商作为</w:t>
      </w:r>
      <w:r>
        <w:rPr>
          <w:rFonts w:hint="eastAsia" w:ascii="宋体" w:hAnsi="宋体"/>
          <w:sz w:val="24"/>
          <w:lang w:eastAsia="zh-CN"/>
        </w:rPr>
        <w:t>招标</w:t>
      </w:r>
      <w:r>
        <w:rPr>
          <w:rFonts w:hint="eastAsia" w:ascii="宋体" w:hAnsi="宋体"/>
          <w:sz w:val="24"/>
        </w:rPr>
        <w:t>报价供应商。</w:t>
      </w:r>
    </w:p>
    <w:p>
      <w:pPr>
        <w:ind w:firstLine="480" w:firstLineChars="200"/>
        <w:rPr>
          <w:rFonts w:hint="eastAsia" w:ascii="宋体" w:hAnsi="宋体"/>
          <w:sz w:val="24"/>
        </w:rPr>
      </w:pPr>
      <w:r>
        <w:rPr>
          <w:rFonts w:hint="eastAsia" w:ascii="宋体" w:hAnsi="宋体"/>
          <w:sz w:val="24"/>
        </w:rPr>
        <w:t>2、采购人有权对</w:t>
      </w:r>
      <w:r>
        <w:rPr>
          <w:rFonts w:hint="eastAsia" w:ascii="宋体" w:hAnsi="宋体"/>
          <w:sz w:val="24"/>
          <w:lang w:eastAsia="zh-CN"/>
        </w:rPr>
        <w:t>招标</w:t>
      </w:r>
      <w:r>
        <w:rPr>
          <w:rFonts w:hint="eastAsia" w:ascii="宋体" w:hAnsi="宋体"/>
          <w:sz w:val="24"/>
        </w:rPr>
        <w:t>报价供应商的响应文件的真实性进行核实，如</w:t>
      </w:r>
      <w:r>
        <w:rPr>
          <w:rFonts w:hint="eastAsia" w:ascii="宋体" w:hAnsi="宋体"/>
          <w:sz w:val="24"/>
          <w:lang w:eastAsia="zh-CN"/>
        </w:rPr>
        <w:t>招标</w:t>
      </w:r>
      <w:r>
        <w:rPr>
          <w:rFonts w:hint="eastAsia" w:ascii="宋体" w:hAnsi="宋体"/>
          <w:sz w:val="24"/>
        </w:rPr>
        <w:t>报价供应商不能提供有效文件，将取消成交供应商。</w:t>
      </w:r>
    </w:p>
    <w:p>
      <w:pPr>
        <w:pStyle w:val="21"/>
        <w:spacing w:line="400" w:lineRule="exact"/>
        <w:ind w:firstLine="484" w:firstLineChars="202"/>
        <w:rPr>
          <w:rFonts w:hint="eastAsia" w:ascii="宋体" w:hAnsi="宋体"/>
          <w:sz w:val="24"/>
          <w:szCs w:val="24"/>
        </w:rPr>
      </w:pPr>
      <w:r>
        <w:rPr>
          <w:rFonts w:hint="eastAsia" w:ascii="宋体" w:hAnsi="宋体"/>
          <w:sz w:val="24"/>
          <w:szCs w:val="24"/>
        </w:rPr>
        <w:t>采购人：徐州医科大学附属第三医院</w:t>
      </w:r>
    </w:p>
    <w:p>
      <w:pPr>
        <w:spacing w:line="10" w:lineRule="atLeast"/>
        <w:ind w:firstLine="480" w:firstLineChars="200"/>
        <w:rPr>
          <w:rFonts w:hint="eastAsia" w:ascii="宋体" w:hAnsi="宋体"/>
          <w:sz w:val="24"/>
        </w:rPr>
      </w:pPr>
      <w:r>
        <w:rPr>
          <w:rFonts w:hint="eastAsia" w:ascii="宋体" w:hAnsi="宋体"/>
          <w:sz w:val="24"/>
        </w:rPr>
        <w:t>地址：江苏省</w:t>
      </w:r>
      <w:r>
        <w:rPr>
          <w:rFonts w:ascii="宋体" w:hAnsi="宋体"/>
          <w:sz w:val="24"/>
        </w:rPr>
        <w:t>徐州市复兴南路388号</w:t>
      </w:r>
    </w:p>
    <w:p>
      <w:pPr>
        <w:spacing w:line="10" w:lineRule="atLeast"/>
        <w:ind w:firstLine="480" w:firstLineChars="200"/>
        <w:rPr>
          <w:rFonts w:hint="eastAsia" w:ascii="宋体" w:hAnsi="宋体"/>
          <w:sz w:val="24"/>
        </w:rPr>
      </w:pPr>
      <w:r>
        <w:rPr>
          <w:rFonts w:hint="eastAsia" w:ascii="宋体" w:hAnsi="宋体"/>
          <w:sz w:val="24"/>
        </w:rPr>
        <w:t>联系人：刘静</w:t>
      </w:r>
    </w:p>
    <w:p>
      <w:pPr>
        <w:spacing w:line="10" w:lineRule="atLeast"/>
        <w:ind w:firstLine="480" w:firstLineChars="200"/>
        <w:rPr>
          <w:rFonts w:hint="eastAsia" w:ascii="宋体" w:hAnsi="宋体"/>
          <w:sz w:val="24"/>
        </w:rPr>
      </w:pPr>
      <w:r>
        <w:rPr>
          <w:rFonts w:hint="eastAsia" w:ascii="宋体" w:hAnsi="宋体"/>
          <w:sz w:val="24"/>
        </w:rPr>
        <w:t>联系电话：0516-</w:t>
      </w:r>
      <w:r>
        <w:rPr>
          <w:rFonts w:ascii="宋体" w:hAnsi="宋体"/>
          <w:sz w:val="24"/>
        </w:rPr>
        <w:t>8363</w:t>
      </w:r>
      <w:r>
        <w:rPr>
          <w:rFonts w:hint="eastAsia" w:ascii="宋体" w:hAnsi="宋体"/>
          <w:sz w:val="24"/>
        </w:rPr>
        <w:t>8119</w:t>
      </w:r>
    </w:p>
    <w:p>
      <w:pPr>
        <w:adjustRightInd w:val="0"/>
        <w:snapToGrid w:val="0"/>
        <w:ind w:firstLine="480" w:firstLineChars="200"/>
        <w:rPr>
          <w:rFonts w:hint="eastAsia" w:ascii="宋体" w:hAnsi="宋体"/>
          <w:sz w:val="24"/>
        </w:rPr>
      </w:pPr>
      <w:r>
        <w:rPr>
          <w:rFonts w:hint="eastAsia" w:ascii="宋体" w:hAnsi="宋体"/>
          <w:sz w:val="24"/>
        </w:rPr>
        <w:t xml:space="preserve">附件: </w:t>
      </w:r>
    </w:p>
    <w:p>
      <w:pPr>
        <w:adjustRightInd w:val="0"/>
        <w:snapToGrid w:val="0"/>
        <w:ind w:firstLine="480" w:firstLineChars="200"/>
        <w:rPr>
          <w:rFonts w:hint="eastAsia" w:ascii="宋体" w:hAnsi="宋体"/>
          <w:sz w:val="24"/>
        </w:rPr>
      </w:pPr>
      <w:r>
        <w:rPr>
          <w:rFonts w:hint="eastAsia" w:ascii="宋体" w:hAnsi="宋体"/>
          <w:sz w:val="24"/>
        </w:rPr>
        <w:t>1、《项目要求》（采购需求）</w:t>
      </w:r>
    </w:p>
    <w:p>
      <w:pPr>
        <w:adjustRightInd w:val="0"/>
        <w:snapToGrid w:val="0"/>
        <w:ind w:firstLine="480" w:firstLineChars="200"/>
        <w:rPr>
          <w:rFonts w:hint="eastAsia" w:ascii="宋体" w:hAnsi="宋体"/>
          <w:sz w:val="24"/>
        </w:rPr>
      </w:pPr>
      <w:r>
        <w:rPr>
          <w:rFonts w:hint="eastAsia" w:ascii="宋体" w:hAnsi="宋体"/>
          <w:sz w:val="24"/>
        </w:rPr>
        <w:t>2、《</w:t>
      </w:r>
      <w:r>
        <w:rPr>
          <w:rFonts w:hint="eastAsia" w:ascii="宋体" w:hAnsi="宋体"/>
          <w:sz w:val="24"/>
          <w:lang w:eastAsia="zh-CN"/>
        </w:rPr>
        <w:t>招标</w:t>
      </w:r>
      <w:r>
        <w:rPr>
          <w:rFonts w:hint="eastAsia" w:ascii="宋体" w:hAnsi="宋体"/>
          <w:sz w:val="24"/>
        </w:rPr>
        <w:t>报价表》</w:t>
      </w:r>
    </w:p>
    <w:p>
      <w:pPr>
        <w:adjustRightInd w:val="0"/>
        <w:snapToGrid w:val="0"/>
        <w:ind w:firstLine="480" w:firstLineChars="200"/>
        <w:rPr>
          <w:rFonts w:hint="eastAsia" w:ascii="宋体" w:hAnsi="宋体"/>
          <w:sz w:val="24"/>
        </w:rPr>
      </w:pPr>
      <w:r>
        <w:rPr>
          <w:rFonts w:hint="eastAsia" w:ascii="宋体" w:hAnsi="宋体"/>
          <w:sz w:val="24"/>
        </w:rPr>
        <w:t>3、《分项价格表》</w:t>
      </w:r>
    </w:p>
    <w:p>
      <w:pPr>
        <w:adjustRightInd w:val="0"/>
        <w:snapToGrid w:val="0"/>
        <w:ind w:firstLine="480" w:firstLineChars="200"/>
        <w:rPr>
          <w:rFonts w:hint="eastAsia" w:ascii="宋体" w:hAnsi="宋体"/>
          <w:sz w:val="24"/>
        </w:rPr>
      </w:pPr>
      <w:r>
        <w:rPr>
          <w:rFonts w:hint="eastAsia" w:ascii="宋体" w:hAnsi="宋体"/>
          <w:sz w:val="24"/>
        </w:rPr>
        <w:t>4、《偏离表》</w:t>
      </w:r>
    </w:p>
    <w:p>
      <w:pPr>
        <w:adjustRightInd w:val="0"/>
        <w:snapToGrid w:val="0"/>
        <w:ind w:firstLine="480" w:firstLineChars="200"/>
        <w:rPr>
          <w:rFonts w:hint="eastAsia" w:ascii="宋体" w:hAnsi="宋体"/>
          <w:sz w:val="24"/>
        </w:rPr>
      </w:pPr>
      <w:r>
        <w:rPr>
          <w:rFonts w:hint="eastAsia" w:ascii="宋体" w:hAnsi="宋体"/>
          <w:sz w:val="24"/>
        </w:rPr>
        <w:t>5、《合同草案条款》</w:t>
      </w:r>
    </w:p>
    <w:p>
      <w:pPr>
        <w:adjustRightInd w:val="0"/>
        <w:snapToGrid w:val="0"/>
        <w:ind w:firstLine="480" w:firstLineChars="200"/>
        <w:rPr>
          <w:rFonts w:hint="eastAsia" w:ascii="宋体" w:hAnsi="宋体"/>
          <w:sz w:val="24"/>
        </w:rPr>
      </w:pPr>
      <w:r>
        <w:rPr>
          <w:rFonts w:hint="eastAsia" w:ascii="宋体" w:hAnsi="宋体"/>
          <w:sz w:val="24"/>
        </w:rPr>
        <w:t xml:space="preserve">6、《承诺书》 </w:t>
      </w:r>
    </w:p>
    <w:p>
      <w:pPr>
        <w:adjustRightInd w:val="0"/>
        <w:snapToGrid w:val="0"/>
        <w:ind w:firstLine="480" w:firstLineChars="200"/>
        <w:rPr>
          <w:rFonts w:hint="eastAsia" w:ascii="宋体" w:hAnsi="宋体"/>
          <w:sz w:val="24"/>
        </w:rPr>
      </w:pPr>
      <w:r>
        <w:rPr>
          <w:rFonts w:hint="eastAsia" w:ascii="宋体" w:hAnsi="宋体"/>
          <w:sz w:val="24"/>
        </w:rPr>
        <w:t xml:space="preserve">7、《法人授权委托书》 </w:t>
      </w:r>
    </w:p>
    <w:p>
      <w:pPr>
        <w:adjustRightInd w:val="0"/>
        <w:snapToGrid w:val="0"/>
        <w:ind w:firstLine="480" w:firstLineChars="200"/>
        <w:rPr>
          <w:rFonts w:hint="eastAsia" w:ascii="宋体" w:hAnsi="宋体"/>
          <w:sz w:val="24"/>
        </w:rPr>
      </w:pPr>
      <w:r>
        <w:rPr>
          <w:rFonts w:hint="eastAsia" w:ascii="宋体" w:hAnsi="宋体"/>
          <w:sz w:val="24"/>
        </w:rPr>
        <w:t>8、《投标人参加招标采购活动前3年内在经营活动中没有重大违法记录的书面声明》</w:t>
      </w:r>
    </w:p>
    <w:p>
      <w:pPr>
        <w:adjustRightInd w:val="0"/>
        <w:snapToGrid w:val="0"/>
        <w:ind w:firstLine="5664" w:firstLineChars="2360"/>
        <w:rPr>
          <w:rFonts w:hint="eastAsia" w:ascii="宋体" w:hAnsi="宋体"/>
          <w:sz w:val="24"/>
        </w:rPr>
      </w:pPr>
    </w:p>
    <w:p>
      <w:pPr>
        <w:adjustRightInd w:val="0"/>
        <w:snapToGrid w:val="0"/>
        <w:ind w:firstLine="5664" w:firstLineChars="2360"/>
        <w:rPr>
          <w:rFonts w:hint="eastAsia" w:ascii="宋体" w:hAnsi="宋体"/>
          <w:sz w:val="24"/>
        </w:rPr>
      </w:pPr>
      <w:r>
        <w:rPr>
          <w:rFonts w:hint="eastAsia" w:ascii="宋体" w:hAnsi="宋体"/>
          <w:sz w:val="24"/>
        </w:rPr>
        <w:t>202</w:t>
      </w:r>
      <w:r>
        <w:rPr>
          <w:rFonts w:hint="eastAsia" w:ascii="宋体" w:hAnsi="宋体"/>
          <w:sz w:val="24"/>
          <w:lang w:val="en-US" w:eastAsia="zh-CN"/>
        </w:rPr>
        <w:t>2</w:t>
      </w:r>
      <w:r>
        <w:rPr>
          <w:rFonts w:hint="eastAsia" w:ascii="宋体" w:hAnsi="宋体"/>
          <w:sz w:val="24"/>
        </w:rPr>
        <w:t>年</w:t>
      </w:r>
      <w:r>
        <w:rPr>
          <w:rFonts w:hint="eastAsia" w:ascii="宋体" w:hAnsi="宋体"/>
          <w:sz w:val="24"/>
          <w:lang w:val="en-US" w:eastAsia="zh-CN"/>
        </w:rPr>
        <w:t>8</w:t>
      </w:r>
      <w:r>
        <w:rPr>
          <w:rFonts w:hint="eastAsia" w:ascii="宋体" w:hAnsi="宋体"/>
          <w:sz w:val="24"/>
        </w:rPr>
        <w:t>月</w:t>
      </w:r>
      <w:r>
        <w:rPr>
          <w:rFonts w:hint="eastAsia" w:ascii="宋体" w:hAnsi="宋体"/>
          <w:sz w:val="24"/>
          <w:lang w:val="en-US" w:eastAsia="zh-CN"/>
        </w:rPr>
        <w:t>24</w:t>
      </w:r>
      <w:r>
        <w:rPr>
          <w:rFonts w:hint="eastAsia" w:ascii="宋体" w:hAnsi="宋体"/>
          <w:sz w:val="24"/>
        </w:rPr>
        <w:t>日</w:t>
      </w:r>
    </w:p>
    <w:p>
      <w:pPr>
        <w:shd w:val="clear" w:color="auto" w:fill="FFFFFF"/>
        <w:spacing w:before="100" w:beforeAutospacing="1" w:after="100" w:afterAutospacing="1"/>
        <w:rPr>
          <w:rFonts w:hint="eastAsia" w:ascii="宋体" w:hAnsi="宋体"/>
          <w:sz w:val="24"/>
        </w:rPr>
      </w:pPr>
    </w:p>
    <w:p>
      <w:pPr>
        <w:shd w:val="clear" w:color="auto" w:fill="FFFFFF"/>
        <w:spacing w:before="100" w:beforeAutospacing="1" w:after="100" w:afterAutospacing="1"/>
        <w:rPr>
          <w:rFonts w:hint="eastAsia" w:ascii="宋体" w:hAnsi="宋体"/>
          <w:sz w:val="24"/>
        </w:rPr>
      </w:pPr>
    </w:p>
    <w:p>
      <w:pPr>
        <w:shd w:val="clear" w:color="auto" w:fill="FFFFFF"/>
        <w:spacing w:before="100" w:beforeAutospacing="1" w:after="100" w:afterAutospacing="1"/>
        <w:rPr>
          <w:rFonts w:hint="eastAsia" w:ascii="宋体" w:hAnsi="宋体"/>
          <w:sz w:val="24"/>
        </w:rPr>
      </w:pPr>
    </w:p>
    <w:p>
      <w:pPr>
        <w:shd w:val="clear" w:color="auto" w:fill="FFFFFF"/>
        <w:spacing w:before="100" w:beforeAutospacing="1" w:after="100" w:afterAutospacing="1"/>
        <w:rPr>
          <w:rFonts w:hint="eastAsia" w:ascii="宋体" w:hAnsi="宋体"/>
          <w:sz w:val="24"/>
        </w:rPr>
      </w:pPr>
    </w:p>
    <w:p>
      <w:pPr>
        <w:shd w:val="clear" w:color="auto" w:fill="FFFFFF"/>
        <w:spacing w:before="100" w:beforeAutospacing="1" w:after="100" w:afterAutospacing="1"/>
        <w:rPr>
          <w:rFonts w:hint="eastAsia" w:ascii="宋体" w:hAnsi="宋体"/>
          <w:sz w:val="24"/>
        </w:rPr>
      </w:pPr>
    </w:p>
    <w:p>
      <w:pPr>
        <w:shd w:val="clear" w:color="auto" w:fill="FFFFFF"/>
        <w:spacing w:before="100" w:beforeAutospacing="1" w:after="100" w:afterAutospacing="1"/>
        <w:rPr>
          <w:rFonts w:hint="eastAsia" w:ascii="宋体" w:hAnsi="宋体" w:eastAsia="宋体"/>
          <w:b/>
          <w:bCs/>
          <w:sz w:val="30"/>
          <w:szCs w:val="30"/>
          <w:lang w:eastAsia="zh-CN"/>
        </w:rPr>
      </w:pPr>
      <w:r>
        <w:rPr>
          <w:rFonts w:hint="eastAsia" w:ascii="宋体" w:hAnsi="宋体"/>
          <w:b/>
          <w:bCs/>
          <w:sz w:val="30"/>
          <w:szCs w:val="30"/>
          <w:lang w:eastAsia="zh-CN"/>
        </w:rPr>
        <w:t>第二部分：招标文件</w:t>
      </w:r>
    </w:p>
    <w:p>
      <w:pPr>
        <w:shd w:val="clear" w:color="auto" w:fill="FFFFFF"/>
        <w:spacing w:before="100" w:beforeAutospacing="1" w:after="100" w:afterAutospacing="1"/>
        <w:rPr>
          <w:rFonts w:hint="eastAsia" w:ascii="宋体" w:hAnsi="宋体"/>
          <w:sz w:val="24"/>
        </w:rPr>
      </w:pPr>
    </w:p>
    <w:p>
      <w:pPr>
        <w:shd w:val="clear" w:color="auto" w:fill="FFFFFF"/>
        <w:spacing w:before="100" w:beforeAutospacing="1" w:after="100" w:afterAutospacing="1"/>
        <w:rPr>
          <w:rFonts w:hint="eastAsia" w:ascii="宋体" w:hAnsi="宋体"/>
          <w:sz w:val="24"/>
        </w:rPr>
      </w:pPr>
    </w:p>
    <w:p>
      <w:pPr>
        <w:adjustRightInd w:val="0"/>
        <w:snapToGrid w:val="0"/>
        <w:ind w:firstLine="566" w:firstLineChars="235"/>
        <w:outlineLvl w:val="0"/>
        <w:rPr>
          <w:rFonts w:hint="eastAsia" w:ascii="宋体" w:hAnsi="宋体"/>
          <w:b/>
          <w:sz w:val="24"/>
        </w:rPr>
      </w:pPr>
      <w:r>
        <w:rPr>
          <w:rFonts w:hint="eastAsia" w:ascii="宋体" w:hAnsi="宋体"/>
          <w:b/>
          <w:sz w:val="24"/>
        </w:rPr>
        <w:t>一、项目概况</w:t>
      </w:r>
    </w:p>
    <w:p>
      <w:pPr>
        <w:pStyle w:val="13"/>
        <w:ind w:firstLine="240" w:firstLineChars="100"/>
        <w:rPr>
          <w:rFonts w:hint="eastAsia" w:ascii="宋体" w:hAnsi="宋体"/>
          <w:sz w:val="24"/>
        </w:rPr>
      </w:pPr>
      <w:r>
        <w:rPr>
          <w:rFonts w:hint="eastAsia" w:ascii="宋体" w:hAnsi="宋体"/>
          <w:sz w:val="24"/>
        </w:rPr>
        <w:t>项目名称：</w:t>
      </w:r>
      <w:r>
        <w:rPr>
          <w:rFonts w:hint="eastAsia" w:asciiTheme="minorEastAsia" w:hAnsiTheme="minorEastAsia" w:eastAsiaTheme="minorEastAsia" w:cstheme="minorEastAsia"/>
          <w:sz w:val="24"/>
          <w:szCs w:val="24"/>
          <w:lang w:eastAsia="zh-CN"/>
        </w:rPr>
        <w:t>存储器扩容、电子显示屏</w:t>
      </w:r>
      <w:r>
        <w:rPr>
          <w:rFonts w:hint="eastAsia" w:ascii="宋体" w:hAnsi="宋体"/>
          <w:sz w:val="24"/>
        </w:rPr>
        <w:t>，</w:t>
      </w:r>
    </w:p>
    <w:p>
      <w:pPr>
        <w:adjustRightInd w:val="0"/>
        <w:snapToGrid w:val="0"/>
        <w:ind w:firstLine="564" w:firstLineChars="235"/>
        <w:rPr>
          <w:rFonts w:hint="eastAsia" w:ascii="宋体" w:hAnsi="宋体"/>
          <w:sz w:val="24"/>
        </w:rPr>
      </w:pPr>
      <w:r>
        <w:rPr>
          <w:rFonts w:hint="eastAsia" w:ascii="宋体" w:hAnsi="宋体"/>
          <w:sz w:val="24"/>
        </w:rPr>
        <w:t>本项目</w:t>
      </w:r>
      <w:r>
        <w:rPr>
          <w:rFonts w:hint="eastAsia" w:ascii="宋体" w:hAnsi="宋体"/>
          <w:sz w:val="24"/>
          <w:lang w:eastAsia="zh-CN"/>
        </w:rPr>
        <w:t>分</w:t>
      </w:r>
      <w:r>
        <w:rPr>
          <w:rFonts w:hint="eastAsia" w:ascii="宋体" w:hAnsi="宋体"/>
          <w:sz w:val="24"/>
          <w:lang w:val="en-US" w:eastAsia="zh-CN"/>
        </w:rPr>
        <w:t>2个标段，</w:t>
      </w:r>
      <w:r>
        <w:rPr>
          <w:rFonts w:hint="eastAsia" w:ascii="宋体" w:hAnsi="宋体"/>
          <w:sz w:val="24"/>
        </w:rPr>
        <w:t>不接受超过</w:t>
      </w:r>
      <w:r>
        <w:rPr>
          <w:rFonts w:hint="eastAsia" w:ascii="宋体" w:hAnsi="宋体"/>
          <w:sz w:val="24"/>
          <w:lang w:eastAsia="zh-CN"/>
        </w:rPr>
        <w:t>总价为</w:t>
      </w:r>
      <w:r>
        <w:rPr>
          <w:rFonts w:hint="eastAsia" w:ascii="宋体" w:hAnsi="宋体"/>
          <w:color w:val="0000FF"/>
          <w:sz w:val="24"/>
          <w:lang w:val="en-US" w:eastAsia="zh-CN"/>
        </w:rPr>
        <w:t>26.45</w:t>
      </w:r>
      <w:r>
        <w:rPr>
          <w:rFonts w:hint="eastAsia" w:ascii="宋体" w:hAnsi="宋体"/>
          <w:sz w:val="24"/>
        </w:rPr>
        <w:t>万元人民币的报价。</w:t>
      </w:r>
    </w:p>
    <w:p>
      <w:pPr>
        <w:pStyle w:val="13"/>
        <w:rPr>
          <w:rFonts w:hint="eastAsia" w:ascii="宋体" w:hAnsi="宋体"/>
          <w:sz w:val="24"/>
          <w:lang w:val="en-US" w:eastAsia="zh-CN"/>
        </w:rPr>
      </w:pPr>
      <w:r>
        <w:rPr>
          <w:rFonts w:hint="eastAsia" w:ascii="宋体" w:hAnsi="宋体"/>
          <w:sz w:val="24"/>
          <w:lang w:val="en-US" w:eastAsia="zh-CN"/>
        </w:rPr>
        <w:t xml:space="preserve">            标段1：存储器  限价12.45万元</w:t>
      </w:r>
    </w:p>
    <w:p>
      <w:pPr>
        <w:pStyle w:val="13"/>
        <w:rPr>
          <w:rFonts w:hint="default" w:ascii="宋体" w:hAnsi="宋体"/>
          <w:sz w:val="24"/>
          <w:lang w:val="en-US" w:eastAsia="zh-CN"/>
        </w:rPr>
      </w:pPr>
      <w:r>
        <w:rPr>
          <w:rFonts w:hint="eastAsia" w:ascii="宋体" w:hAnsi="宋体"/>
          <w:sz w:val="24"/>
          <w:lang w:val="en-US" w:eastAsia="zh-CN"/>
        </w:rPr>
        <w:t xml:space="preserve">            标段2：</w:t>
      </w:r>
      <w:r>
        <w:rPr>
          <w:rFonts w:hint="eastAsia" w:asciiTheme="minorEastAsia" w:hAnsiTheme="minorEastAsia" w:eastAsiaTheme="minorEastAsia" w:cstheme="minorEastAsia"/>
          <w:sz w:val="24"/>
          <w:szCs w:val="24"/>
          <w:lang w:eastAsia="zh-CN"/>
        </w:rPr>
        <w:t>电子显示屏</w:t>
      </w:r>
      <w:r>
        <w:rPr>
          <w:rFonts w:hint="eastAsia" w:asciiTheme="minorEastAsia" w:hAnsiTheme="minorEastAsia" w:eastAsiaTheme="minorEastAsia" w:cstheme="minorEastAsia"/>
          <w:sz w:val="24"/>
          <w:szCs w:val="24"/>
          <w:lang w:val="en-US" w:eastAsia="zh-CN"/>
        </w:rPr>
        <w:t xml:space="preserve">  限价 14万元</w:t>
      </w:r>
    </w:p>
    <w:p>
      <w:pPr>
        <w:adjustRightInd w:val="0"/>
        <w:snapToGrid w:val="0"/>
        <w:ind w:firstLine="564" w:firstLineChars="235"/>
        <w:rPr>
          <w:rFonts w:hint="default" w:ascii="宋体" w:hAnsi="宋体" w:eastAsia="宋体"/>
          <w:sz w:val="24"/>
          <w:lang w:val="en-US" w:eastAsia="zh-CN"/>
        </w:rPr>
      </w:pPr>
      <w:r>
        <w:rPr>
          <w:rFonts w:hint="eastAsia" w:ascii="宋体" w:hAnsi="宋体"/>
          <w:sz w:val="24"/>
          <w:lang w:eastAsia="zh-CN"/>
        </w:rPr>
        <w:t>供货期：签订合同后</w:t>
      </w:r>
      <w:r>
        <w:rPr>
          <w:rFonts w:hint="eastAsia" w:ascii="宋体" w:hAnsi="宋体"/>
          <w:color w:val="0000FF"/>
          <w:sz w:val="24"/>
          <w:lang w:val="en-US" w:eastAsia="zh-CN"/>
        </w:rPr>
        <w:t>不超过15个日历日</w:t>
      </w:r>
    </w:p>
    <w:p>
      <w:pPr>
        <w:adjustRightInd w:val="0"/>
        <w:snapToGrid w:val="0"/>
        <w:ind w:firstLine="564" w:firstLineChars="235"/>
        <w:rPr>
          <w:rFonts w:hint="eastAsia" w:ascii="宋体" w:hAnsi="宋体"/>
          <w:sz w:val="24"/>
        </w:rPr>
      </w:pPr>
    </w:p>
    <w:p>
      <w:pPr>
        <w:pStyle w:val="21"/>
        <w:ind w:left="567" w:firstLine="0" w:firstLineChars="0"/>
        <w:contextualSpacing/>
        <w:rPr>
          <w:rFonts w:hint="eastAsia" w:ascii="宋体" w:hAnsi="宋体"/>
          <w:b/>
          <w:sz w:val="24"/>
        </w:rPr>
      </w:pPr>
      <w:r>
        <w:rPr>
          <w:rFonts w:hint="eastAsia" w:ascii="宋体" w:hAnsi="宋体"/>
          <w:b/>
          <w:sz w:val="24"/>
          <w:lang w:eastAsia="zh-CN"/>
        </w:rPr>
        <w:t>二</w:t>
      </w:r>
      <w:r>
        <w:rPr>
          <w:rFonts w:hint="eastAsia" w:ascii="宋体" w:hAnsi="宋体"/>
          <w:b/>
          <w:sz w:val="24"/>
        </w:rPr>
        <w:t>、主要技术参数及要求</w:t>
      </w:r>
    </w:p>
    <w:p>
      <w:pPr>
        <w:snapToGrid w:val="0"/>
        <w:spacing w:line="360" w:lineRule="auto"/>
        <w:ind w:firstLine="482" w:firstLineChars="200"/>
        <w:outlineLvl w:val="1"/>
        <w:rPr>
          <w:rFonts w:hint="eastAsia" w:asciiTheme="minorEastAsia" w:hAnsiTheme="minorEastAsia" w:eastAsiaTheme="minorEastAsia"/>
          <w:b/>
          <w:sz w:val="24"/>
          <w:lang w:val="en-US" w:eastAsia="zh-CN"/>
        </w:rPr>
      </w:pPr>
      <w:r>
        <w:rPr>
          <w:rFonts w:hint="eastAsia" w:asciiTheme="minorEastAsia" w:hAnsiTheme="minorEastAsia" w:eastAsiaTheme="minorEastAsia"/>
          <w:b/>
          <w:sz w:val="24"/>
          <w:lang w:eastAsia="zh-CN"/>
        </w:rPr>
        <w:t>（</w:t>
      </w:r>
      <w:r>
        <w:rPr>
          <w:rFonts w:hint="eastAsia" w:asciiTheme="minorEastAsia" w:hAnsiTheme="minorEastAsia" w:eastAsiaTheme="minorEastAsia"/>
          <w:b/>
          <w:sz w:val="24"/>
        </w:rPr>
        <w:t>一</w:t>
      </w:r>
      <w:r>
        <w:rPr>
          <w:rFonts w:hint="eastAsia" w:asciiTheme="minorEastAsia" w:hAnsiTheme="minorEastAsia" w:eastAsiaTheme="minorEastAsia"/>
          <w:b/>
          <w:sz w:val="24"/>
          <w:lang w:eastAsia="zh-CN"/>
        </w:rPr>
        <w:t>）</w:t>
      </w:r>
      <w:r>
        <w:rPr>
          <w:rFonts w:hint="eastAsia" w:asciiTheme="minorEastAsia" w:hAnsiTheme="minorEastAsia" w:eastAsiaTheme="minorEastAsia"/>
          <w:b/>
          <w:sz w:val="24"/>
        </w:rPr>
        <w:t>、</w:t>
      </w:r>
      <w:r>
        <w:rPr>
          <w:rFonts w:hint="eastAsia" w:asciiTheme="minorEastAsia" w:hAnsiTheme="minorEastAsia" w:eastAsiaTheme="minorEastAsia"/>
          <w:b/>
          <w:sz w:val="24"/>
          <w:lang w:eastAsia="zh-CN"/>
        </w:rPr>
        <w:t>标段</w:t>
      </w:r>
      <w:r>
        <w:rPr>
          <w:rFonts w:hint="eastAsia" w:asciiTheme="minorEastAsia" w:hAnsiTheme="minorEastAsia" w:eastAsiaTheme="minorEastAsia"/>
          <w:b/>
          <w:sz w:val="24"/>
          <w:lang w:val="en-US" w:eastAsia="zh-CN"/>
        </w:rPr>
        <w:t>1</w:t>
      </w:r>
    </w:p>
    <w:p>
      <w:pPr>
        <w:snapToGrid w:val="0"/>
        <w:spacing w:line="360" w:lineRule="auto"/>
        <w:ind w:firstLine="723" w:firstLineChars="300"/>
        <w:outlineLvl w:val="1"/>
        <w:rPr>
          <w:rFonts w:asciiTheme="majorEastAsia" w:hAnsiTheme="majorEastAsia" w:eastAsiaTheme="majorEastAsia" w:cstheme="majorEastAsia"/>
          <w:b/>
          <w:sz w:val="24"/>
        </w:rPr>
      </w:pPr>
      <w:r>
        <w:rPr>
          <w:rFonts w:hint="eastAsia" w:asciiTheme="minorEastAsia" w:hAnsiTheme="minorEastAsia" w:eastAsiaTheme="minorEastAsia"/>
          <w:b/>
          <w:sz w:val="24"/>
          <w:lang w:val="en-US" w:eastAsia="zh-CN"/>
        </w:rPr>
        <w:t>1.</w:t>
      </w:r>
      <w:r>
        <w:rPr>
          <w:rFonts w:hint="eastAsia" w:asciiTheme="majorEastAsia" w:hAnsiTheme="majorEastAsia" w:eastAsiaTheme="majorEastAsia" w:cstheme="majorEastAsia"/>
          <w:b/>
          <w:sz w:val="24"/>
        </w:rPr>
        <w:t>项目背景</w:t>
      </w:r>
    </w:p>
    <w:p>
      <w:pPr>
        <w:spacing w:line="360" w:lineRule="auto"/>
        <w:ind w:firstLine="480" w:firstLineChars="200"/>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数据存储是信息化工作的重要组成部分，更是涉及医院信息化运行的重要基础保障，</w:t>
      </w:r>
      <w:r>
        <w:rPr>
          <w:rFonts w:asciiTheme="majorEastAsia" w:hAnsiTheme="majorEastAsia" w:eastAsiaTheme="majorEastAsia" w:cstheme="majorEastAsia"/>
          <w:color w:val="000000"/>
          <w:sz w:val="24"/>
        </w:rPr>
        <w:t xml:space="preserve"> </w:t>
      </w:r>
      <w:r>
        <w:rPr>
          <w:rFonts w:hint="eastAsia" w:asciiTheme="majorEastAsia" w:hAnsiTheme="majorEastAsia" w:eastAsiaTheme="majorEastAsia" w:cstheme="majorEastAsia"/>
          <w:color w:val="000000"/>
          <w:sz w:val="24"/>
        </w:rPr>
        <w:t>本次存储器扩容项目的开展旨在原有存储设备的基础上，增加存储可用空间。</w:t>
      </w:r>
    </w:p>
    <w:p>
      <w:pPr>
        <w:spacing w:line="360" w:lineRule="auto"/>
        <w:ind w:firstLine="480" w:firstLineChars="200"/>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由于医疗核心应用系统的特殊性，对业务连续性有高等级要求，业务系统出现异常宕机必将影响医院的运营，甚至会影响病患的生命安全，所以需要在业务连续性保障方面需要考虑到：</w:t>
      </w:r>
    </w:p>
    <w:p>
      <w:pPr>
        <w:spacing w:line="360" w:lineRule="auto"/>
        <w:ind w:firstLine="480" w:firstLineChars="200"/>
        <w:rPr>
          <w:rFonts w:asciiTheme="majorEastAsia" w:hAnsiTheme="majorEastAsia" w:eastAsiaTheme="majorEastAsia" w:cstheme="majorEastAsia"/>
          <w:color w:val="000000"/>
          <w:sz w:val="24"/>
          <w:lang w:val="en-AU"/>
        </w:rPr>
      </w:pPr>
      <w:r>
        <w:rPr>
          <w:rFonts w:hint="eastAsia" w:asciiTheme="majorEastAsia" w:hAnsiTheme="majorEastAsia" w:eastAsiaTheme="majorEastAsia" w:cstheme="majorEastAsia"/>
          <w:color w:val="000000"/>
          <w:sz w:val="24"/>
        </w:rPr>
        <w:t>业务系统高可用</w:t>
      </w:r>
    </w:p>
    <w:p>
      <w:pPr>
        <w:spacing w:line="360" w:lineRule="auto"/>
        <w:ind w:firstLine="480" w:firstLineChars="200"/>
        <w:rPr>
          <w:rFonts w:asciiTheme="majorEastAsia" w:hAnsiTheme="majorEastAsia" w:eastAsiaTheme="majorEastAsia" w:cstheme="majorEastAsia"/>
          <w:color w:val="000000"/>
          <w:sz w:val="24"/>
          <w:lang w:val="en-AU"/>
        </w:rPr>
      </w:pPr>
      <w:r>
        <w:rPr>
          <w:rFonts w:hint="eastAsia" w:asciiTheme="majorEastAsia" w:hAnsiTheme="majorEastAsia" w:eastAsiaTheme="majorEastAsia" w:cstheme="majorEastAsia"/>
          <w:color w:val="000000"/>
          <w:sz w:val="24"/>
        </w:rPr>
        <w:t>关键业务系统数据保护</w:t>
      </w:r>
    </w:p>
    <w:p>
      <w:pPr>
        <w:spacing w:line="360" w:lineRule="auto"/>
        <w:ind w:firstLine="480" w:firstLineChars="200"/>
        <w:rPr>
          <w:rFonts w:asciiTheme="majorEastAsia" w:hAnsiTheme="majorEastAsia" w:eastAsiaTheme="majorEastAsia" w:cstheme="majorEastAsia"/>
          <w:color w:val="000000"/>
          <w:sz w:val="24"/>
        </w:rPr>
      </w:pPr>
    </w:p>
    <w:p>
      <w:pPr>
        <w:snapToGrid w:val="0"/>
        <w:spacing w:line="360" w:lineRule="auto"/>
        <w:ind w:firstLine="482" w:firstLineChars="200"/>
        <w:outlineLvl w:val="1"/>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lang w:val="en-US" w:eastAsia="zh-CN"/>
        </w:rPr>
        <w:t>2</w:t>
      </w:r>
      <w:r>
        <w:rPr>
          <w:rFonts w:hint="eastAsia" w:asciiTheme="majorEastAsia" w:hAnsiTheme="majorEastAsia" w:eastAsiaTheme="majorEastAsia" w:cstheme="majorEastAsia"/>
          <w:b/>
          <w:sz w:val="24"/>
        </w:rPr>
        <w:t>、项目目标</w:t>
      </w:r>
    </w:p>
    <w:p>
      <w:pPr>
        <w:spacing w:line="360" w:lineRule="auto"/>
        <w:ind w:firstLine="480" w:firstLineChars="200"/>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bCs/>
          <w:sz w:val="24"/>
          <w:lang w:val="en-US" w:eastAsia="zh-CN"/>
        </w:rPr>
        <w:t>2.</w:t>
      </w:r>
      <w:r>
        <w:rPr>
          <w:rFonts w:hint="eastAsia" w:asciiTheme="majorEastAsia" w:hAnsiTheme="majorEastAsia" w:eastAsiaTheme="majorEastAsia" w:cstheme="majorEastAsia"/>
          <w:bCs/>
          <w:sz w:val="24"/>
        </w:rPr>
        <w:t>1、对现有存储器</w:t>
      </w:r>
      <w:r>
        <w:rPr>
          <w:rFonts w:hint="eastAsia" w:asciiTheme="majorEastAsia" w:hAnsiTheme="majorEastAsia" w:eastAsiaTheme="majorEastAsia" w:cstheme="majorEastAsia"/>
          <w:color w:val="000000"/>
          <w:sz w:val="24"/>
        </w:rPr>
        <w:t>H3C CF8820设备进行存储扩容；</w:t>
      </w:r>
    </w:p>
    <w:p>
      <w:pPr>
        <w:pStyle w:val="2"/>
        <w:ind w:firstLine="480" w:firstLineChars="200"/>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lang w:val="en-US" w:eastAsia="zh-CN"/>
        </w:rPr>
        <w:t>2.</w:t>
      </w:r>
      <w:r>
        <w:rPr>
          <w:rFonts w:hint="eastAsia" w:asciiTheme="majorEastAsia" w:hAnsiTheme="majorEastAsia" w:eastAsiaTheme="majorEastAsia" w:cstheme="majorEastAsia"/>
          <w:bCs/>
          <w:sz w:val="24"/>
        </w:rPr>
        <w:t>2、投标方必须持有存储设备原厂授权函；</w:t>
      </w:r>
    </w:p>
    <w:p>
      <w:pPr>
        <w:spacing w:line="360" w:lineRule="auto"/>
        <w:ind w:firstLine="480" w:firstLineChars="200"/>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lang w:val="en-US" w:eastAsia="zh-CN"/>
        </w:rPr>
        <w:t>2.</w:t>
      </w:r>
      <w:r>
        <w:rPr>
          <w:rFonts w:hint="eastAsia" w:asciiTheme="majorEastAsia" w:hAnsiTheme="majorEastAsia" w:eastAsiaTheme="majorEastAsia" w:cstheme="majorEastAsia"/>
          <w:bCs/>
          <w:sz w:val="24"/>
        </w:rPr>
        <w:t>3、因</w:t>
      </w:r>
      <w:r>
        <w:rPr>
          <w:rFonts w:hint="eastAsia" w:asciiTheme="majorEastAsia" w:hAnsiTheme="majorEastAsia" w:eastAsiaTheme="majorEastAsia" w:cstheme="majorEastAsia"/>
          <w:color w:val="000000"/>
          <w:sz w:val="24"/>
        </w:rPr>
        <w:t>医院信息化系统架构的复杂性不断增强，业务系统数量的不断扩张，业务运营服务等级需要不断提升，对信息化运维人员知识能力要求越来越高，在医院信息化系统运营方式及方法也需要进行创新，需要提供可视化运维管理能力，对医疗业务性能、容量、配置及风险进行监控及预测，能够发现系统存在的问题，预测未来业务风险，简化维护人员对系统的运营，提升业务服务水平等级，本次存储器扩容项目还需对信息科相关人员进行设备的日常运维培训；</w:t>
      </w:r>
    </w:p>
    <w:p>
      <w:pPr>
        <w:pStyle w:val="16"/>
        <w:spacing w:line="360" w:lineRule="auto"/>
        <w:ind w:left="0" w:leftChars="0" w:firstLine="480"/>
        <w:rPr>
          <w:rFonts w:asciiTheme="majorEastAsia" w:hAnsiTheme="majorEastAsia" w:eastAsiaTheme="majorEastAsia" w:cstheme="majorEastAsia"/>
          <w:bCs/>
          <w:kern w:val="2"/>
          <w:sz w:val="24"/>
          <w:szCs w:val="24"/>
          <w:lang w:eastAsia="zh-CN"/>
        </w:rPr>
      </w:pPr>
      <w:r>
        <w:rPr>
          <w:rFonts w:hint="eastAsia" w:asciiTheme="majorEastAsia" w:hAnsiTheme="majorEastAsia" w:eastAsiaTheme="majorEastAsia" w:cstheme="majorEastAsia"/>
          <w:bCs/>
          <w:kern w:val="2"/>
          <w:sz w:val="24"/>
          <w:szCs w:val="24"/>
          <w:lang w:val="en-US" w:eastAsia="zh-CN"/>
        </w:rPr>
        <w:t>2.</w:t>
      </w:r>
      <w:r>
        <w:rPr>
          <w:rFonts w:hint="eastAsia" w:asciiTheme="majorEastAsia" w:hAnsiTheme="majorEastAsia" w:eastAsiaTheme="majorEastAsia" w:cstheme="majorEastAsia"/>
          <w:bCs/>
          <w:kern w:val="2"/>
          <w:sz w:val="24"/>
          <w:szCs w:val="24"/>
          <w:lang w:eastAsia="zh-CN"/>
        </w:rPr>
        <w:t>4、完成目前存储器运行状态的巡检工作，出具巡检结果报告，对于巡检过程中落实的问题予以整改。</w:t>
      </w:r>
    </w:p>
    <w:p>
      <w:pPr>
        <w:pStyle w:val="16"/>
        <w:spacing w:line="360" w:lineRule="auto"/>
        <w:ind w:left="0" w:leftChars="0" w:firstLine="0" w:firstLineChars="0"/>
        <w:rPr>
          <w:rFonts w:asciiTheme="majorEastAsia" w:hAnsiTheme="majorEastAsia" w:eastAsiaTheme="majorEastAsia" w:cstheme="majorEastAsia"/>
          <w:bCs/>
          <w:kern w:val="2"/>
          <w:sz w:val="24"/>
          <w:szCs w:val="24"/>
          <w:lang w:eastAsia="zh-CN"/>
        </w:rPr>
      </w:pPr>
    </w:p>
    <w:p>
      <w:pPr>
        <w:snapToGrid w:val="0"/>
        <w:spacing w:line="360" w:lineRule="auto"/>
        <w:ind w:firstLine="470" w:firstLineChars="196"/>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本</w:t>
      </w:r>
      <w:r>
        <w:rPr>
          <w:rFonts w:hint="eastAsia" w:asciiTheme="majorEastAsia" w:hAnsiTheme="majorEastAsia" w:eastAsiaTheme="majorEastAsia" w:cstheme="majorEastAsia"/>
          <w:bCs/>
          <w:sz w:val="24"/>
          <w:lang w:eastAsia="zh-CN"/>
        </w:rPr>
        <w:t>标段</w:t>
      </w:r>
      <w:r>
        <w:rPr>
          <w:rFonts w:hint="eastAsia" w:asciiTheme="majorEastAsia" w:hAnsiTheme="majorEastAsia" w:eastAsiaTheme="majorEastAsia" w:cstheme="majorEastAsia"/>
          <w:bCs/>
          <w:sz w:val="24"/>
        </w:rPr>
        <w:t>中待测评系统清单如下：</w:t>
      </w:r>
    </w:p>
    <w:tbl>
      <w:tblPr>
        <w:tblStyle w:val="17"/>
        <w:tblW w:w="4997" w:type="pct"/>
        <w:tblInd w:w="0" w:type="dxa"/>
        <w:tblLayout w:type="autofit"/>
        <w:tblCellMar>
          <w:top w:w="0" w:type="dxa"/>
          <w:left w:w="108" w:type="dxa"/>
          <w:bottom w:w="0" w:type="dxa"/>
          <w:right w:w="108" w:type="dxa"/>
        </w:tblCellMar>
      </w:tblPr>
      <w:tblGrid>
        <w:gridCol w:w="1219"/>
        <w:gridCol w:w="2033"/>
        <w:gridCol w:w="3873"/>
        <w:gridCol w:w="1219"/>
        <w:gridCol w:w="1220"/>
      </w:tblGrid>
      <w:tr>
        <w:tblPrEx>
          <w:tblCellMar>
            <w:top w:w="0" w:type="dxa"/>
            <w:left w:w="108" w:type="dxa"/>
            <w:bottom w:w="0" w:type="dxa"/>
            <w:right w:w="108" w:type="dxa"/>
          </w:tblCellMar>
        </w:tblPrEx>
        <w:trPr>
          <w:trHeight w:val="441" w:hRule="atLeast"/>
        </w:trPr>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ajorEastAsia" w:hAnsiTheme="majorEastAsia" w:eastAsiaTheme="majorEastAsia" w:cstheme="majorEastAsia"/>
                <w:b/>
                <w:bCs/>
                <w:color w:val="000000"/>
                <w:sz w:val="22"/>
                <w:szCs w:val="22"/>
              </w:rPr>
            </w:pPr>
            <w:r>
              <w:rPr>
                <w:rFonts w:hint="eastAsia" w:asciiTheme="majorEastAsia" w:hAnsiTheme="majorEastAsia" w:eastAsiaTheme="majorEastAsia" w:cstheme="majorEastAsia"/>
                <w:b/>
                <w:bCs/>
                <w:color w:val="000000"/>
                <w:kern w:val="0"/>
                <w:sz w:val="22"/>
                <w:szCs w:val="22"/>
                <w:lang w:bidi="ar"/>
              </w:rPr>
              <w:t>序号</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ajorEastAsia" w:hAnsiTheme="majorEastAsia" w:eastAsiaTheme="majorEastAsia" w:cstheme="majorEastAsia"/>
                <w:b/>
                <w:bCs/>
                <w:color w:val="000000"/>
                <w:sz w:val="22"/>
                <w:szCs w:val="22"/>
              </w:rPr>
            </w:pPr>
            <w:r>
              <w:rPr>
                <w:rFonts w:hint="eastAsia" w:asciiTheme="majorEastAsia" w:hAnsiTheme="majorEastAsia" w:eastAsiaTheme="majorEastAsia" w:cstheme="majorEastAsia"/>
                <w:b/>
                <w:bCs/>
                <w:color w:val="000000"/>
                <w:kern w:val="0"/>
                <w:sz w:val="22"/>
                <w:szCs w:val="22"/>
                <w:lang w:bidi="ar"/>
              </w:rPr>
              <w:t>名称</w:t>
            </w:r>
          </w:p>
        </w:tc>
        <w:tc>
          <w:tcPr>
            <w:tcW w:w="20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ajorEastAsia" w:hAnsiTheme="majorEastAsia" w:eastAsiaTheme="majorEastAsia" w:cstheme="majorEastAsia"/>
                <w:b/>
                <w:bCs/>
                <w:color w:val="000000"/>
                <w:sz w:val="22"/>
                <w:szCs w:val="22"/>
              </w:rPr>
            </w:pPr>
            <w:r>
              <w:rPr>
                <w:rFonts w:hint="eastAsia" w:asciiTheme="majorEastAsia" w:hAnsiTheme="majorEastAsia" w:eastAsiaTheme="majorEastAsia" w:cstheme="majorEastAsia"/>
                <w:b/>
                <w:bCs/>
                <w:color w:val="000000"/>
                <w:kern w:val="0"/>
                <w:sz w:val="22"/>
                <w:szCs w:val="22"/>
                <w:lang w:bidi="ar"/>
              </w:rPr>
              <w:t>描述</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ajorEastAsia" w:hAnsiTheme="majorEastAsia" w:eastAsiaTheme="majorEastAsia" w:cstheme="majorEastAsia"/>
                <w:b/>
                <w:bCs/>
                <w:color w:val="000000"/>
                <w:sz w:val="22"/>
                <w:szCs w:val="22"/>
              </w:rPr>
            </w:pPr>
            <w:r>
              <w:rPr>
                <w:rFonts w:hint="eastAsia" w:asciiTheme="majorEastAsia" w:hAnsiTheme="majorEastAsia" w:eastAsiaTheme="majorEastAsia" w:cstheme="majorEastAsia"/>
                <w:b/>
                <w:bCs/>
                <w:color w:val="000000"/>
                <w:kern w:val="0"/>
                <w:sz w:val="22"/>
                <w:szCs w:val="22"/>
                <w:lang w:bidi="ar"/>
              </w:rPr>
              <w:t>数量</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ajorEastAsia" w:hAnsiTheme="majorEastAsia" w:eastAsiaTheme="majorEastAsia" w:cstheme="majorEastAsia"/>
                <w:b/>
                <w:bCs/>
                <w:color w:val="000000"/>
                <w:sz w:val="22"/>
                <w:szCs w:val="22"/>
              </w:rPr>
            </w:pPr>
            <w:r>
              <w:rPr>
                <w:rFonts w:hint="eastAsia" w:asciiTheme="majorEastAsia" w:hAnsiTheme="majorEastAsia" w:eastAsiaTheme="majorEastAsia" w:cstheme="majorEastAsia"/>
                <w:b/>
                <w:bCs/>
                <w:color w:val="000000"/>
                <w:kern w:val="0"/>
                <w:sz w:val="22"/>
                <w:szCs w:val="22"/>
                <w:lang w:bidi="ar"/>
              </w:rPr>
              <w:t>单位</w:t>
            </w:r>
          </w:p>
        </w:tc>
      </w:tr>
      <w:tr>
        <w:tblPrEx>
          <w:tblCellMar>
            <w:top w:w="0" w:type="dxa"/>
            <w:left w:w="108" w:type="dxa"/>
            <w:bottom w:w="0" w:type="dxa"/>
            <w:right w:w="108" w:type="dxa"/>
          </w:tblCellMar>
        </w:tblPrEx>
        <w:trPr>
          <w:trHeight w:val="441" w:hRule="atLeast"/>
        </w:trPr>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kern w:val="0"/>
                <w:sz w:val="22"/>
                <w:szCs w:val="22"/>
                <w:lang w:bidi="ar"/>
              </w:rPr>
              <w:t>1</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kern w:val="0"/>
                <w:sz w:val="22"/>
                <w:szCs w:val="22"/>
                <w:lang w:bidi="ar"/>
              </w:rPr>
              <w:t>磁盘柜</w:t>
            </w:r>
          </w:p>
        </w:tc>
        <w:tc>
          <w:tcPr>
            <w:tcW w:w="20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kern w:val="0"/>
                <w:sz w:val="22"/>
                <w:szCs w:val="22"/>
                <w:lang w:bidi="ar"/>
              </w:rPr>
              <w:t>24槽位硬盘柜</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kern w:val="0"/>
                <w:sz w:val="22"/>
                <w:szCs w:val="22"/>
                <w:lang w:bidi="ar"/>
              </w:rPr>
              <w:t>1</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kern w:val="0"/>
                <w:sz w:val="22"/>
                <w:szCs w:val="22"/>
                <w:lang w:bidi="ar"/>
              </w:rPr>
              <w:t>台</w:t>
            </w:r>
          </w:p>
        </w:tc>
      </w:tr>
      <w:tr>
        <w:tblPrEx>
          <w:tblCellMar>
            <w:top w:w="0" w:type="dxa"/>
            <w:left w:w="108" w:type="dxa"/>
            <w:bottom w:w="0" w:type="dxa"/>
            <w:right w:w="108" w:type="dxa"/>
          </w:tblCellMar>
        </w:tblPrEx>
        <w:trPr>
          <w:trHeight w:val="441" w:hRule="atLeast"/>
        </w:trPr>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kern w:val="0"/>
                <w:sz w:val="22"/>
                <w:szCs w:val="22"/>
                <w:lang w:bidi="ar"/>
              </w:rPr>
              <w:t>2</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kern w:val="0"/>
                <w:sz w:val="22"/>
                <w:szCs w:val="22"/>
                <w:lang w:bidi="ar"/>
              </w:rPr>
              <w:t>硬盘</w:t>
            </w:r>
          </w:p>
        </w:tc>
        <w:tc>
          <w:tcPr>
            <w:tcW w:w="20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kern w:val="0"/>
                <w:sz w:val="22"/>
                <w:szCs w:val="22"/>
                <w:lang w:bidi="ar"/>
              </w:rPr>
              <w:t>1.8TB 10K SFF HDD</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kern w:val="0"/>
                <w:sz w:val="22"/>
                <w:szCs w:val="22"/>
                <w:lang w:bidi="ar"/>
              </w:rPr>
              <w:t>12</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kern w:val="0"/>
                <w:sz w:val="22"/>
                <w:szCs w:val="22"/>
                <w:lang w:bidi="ar"/>
              </w:rPr>
              <w:t>块</w:t>
            </w:r>
          </w:p>
        </w:tc>
      </w:tr>
      <w:tr>
        <w:tblPrEx>
          <w:tblCellMar>
            <w:top w:w="0" w:type="dxa"/>
            <w:left w:w="108" w:type="dxa"/>
            <w:bottom w:w="0" w:type="dxa"/>
            <w:right w:w="108" w:type="dxa"/>
          </w:tblCellMar>
        </w:tblPrEx>
        <w:trPr>
          <w:trHeight w:val="441" w:hRule="atLeast"/>
        </w:trPr>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kern w:val="0"/>
                <w:sz w:val="22"/>
                <w:szCs w:val="22"/>
                <w:lang w:bidi="ar"/>
              </w:rPr>
              <w:t>3</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kern w:val="0"/>
                <w:sz w:val="22"/>
                <w:szCs w:val="22"/>
                <w:lang w:bidi="ar"/>
              </w:rPr>
              <w:t>扩容服务</w:t>
            </w:r>
          </w:p>
        </w:tc>
        <w:tc>
          <w:tcPr>
            <w:tcW w:w="20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heme="majorEastAsia" w:hAnsiTheme="majorEastAsia" w:eastAsiaTheme="majorEastAsia" w:cstheme="majorEastAsia"/>
                <w:color w:val="000000"/>
                <w:sz w:val="22"/>
                <w:szCs w:val="22"/>
              </w:rPr>
            </w:pP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kern w:val="0"/>
                <w:sz w:val="22"/>
                <w:szCs w:val="22"/>
                <w:lang w:bidi="ar"/>
              </w:rPr>
              <w:t>1</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kern w:val="0"/>
                <w:sz w:val="22"/>
                <w:szCs w:val="22"/>
                <w:lang w:bidi="ar"/>
              </w:rPr>
              <w:t>项</w:t>
            </w:r>
          </w:p>
        </w:tc>
      </w:tr>
    </w:tbl>
    <w:p>
      <w:pPr>
        <w:rPr>
          <w:rFonts w:asciiTheme="majorEastAsia" w:hAnsiTheme="majorEastAsia" w:eastAsiaTheme="majorEastAsia" w:cstheme="majorEastAsia"/>
        </w:rPr>
      </w:pPr>
    </w:p>
    <w:p>
      <w:pPr>
        <w:snapToGrid w:val="0"/>
        <w:spacing w:line="520" w:lineRule="exact"/>
        <w:ind w:firstLine="472" w:firstLineChars="196"/>
        <w:outlineLvl w:val="2"/>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lang w:val="en-US" w:eastAsia="zh-CN"/>
        </w:rPr>
        <w:t>3</w:t>
      </w:r>
      <w:r>
        <w:rPr>
          <w:rFonts w:hint="eastAsia" w:asciiTheme="majorEastAsia" w:hAnsiTheme="majorEastAsia" w:eastAsiaTheme="majorEastAsia" w:cstheme="majorEastAsia"/>
          <w:b/>
          <w:sz w:val="24"/>
        </w:rPr>
        <w:t>、实施要求</w:t>
      </w:r>
    </w:p>
    <w:p>
      <w:pPr>
        <w:snapToGrid w:val="0"/>
        <w:spacing w:line="520" w:lineRule="exact"/>
        <w:ind w:firstLine="240" w:firstLineChars="100"/>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1）为了保证本次存储器扩容项目的实施质量和数据安全，本项目采用项目经理负责制，投标方安排具备一定设备运维能力、项目管理能力有丰富工作经验的人员担任。投标方应具备完善的项目质量管理体系，在项目实施过程中项目经理应全程负责项目实施过程的把控。</w:t>
      </w:r>
    </w:p>
    <w:p>
      <w:pPr>
        <w:snapToGrid w:val="0"/>
        <w:spacing w:line="520" w:lineRule="exact"/>
        <w:ind w:firstLine="240" w:firstLineChars="100"/>
        <w:rPr>
          <w:rFonts w:asciiTheme="majorEastAsia" w:hAnsiTheme="majorEastAsia" w:eastAsiaTheme="majorEastAsia" w:cstheme="majorEastAsia"/>
          <w:sz w:val="24"/>
        </w:rPr>
      </w:pPr>
      <w:r>
        <w:rPr>
          <w:rFonts w:hint="eastAsia" w:asciiTheme="majorEastAsia" w:hAnsiTheme="majorEastAsia" w:eastAsiaTheme="majorEastAsia" w:cstheme="majorEastAsia"/>
          <w:bCs/>
          <w:sz w:val="24"/>
        </w:rPr>
        <w:t>（2）投标方应配置有经验的存储设备</w:t>
      </w:r>
      <w:r>
        <w:rPr>
          <w:rFonts w:hint="eastAsia" w:asciiTheme="majorEastAsia" w:hAnsiTheme="majorEastAsia" w:eastAsiaTheme="majorEastAsia" w:cstheme="majorEastAsia"/>
          <w:bCs/>
          <w:sz w:val="24"/>
          <w:lang w:eastAsia="zh-CN"/>
        </w:rPr>
        <w:t>项目</w:t>
      </w:r>
      <w:r>
        <w:rPr>
          <w:rFonts w:hint="eastAsia" w:asciiTheme="majorEastAsia" w:hAnsiTheme="majorEastAsia" w:eastAsiaTheme="majorEastAsia" w:cstheme="majorEastAsia"/>
          <w:bCs/>
          <w:sz w:val="24"/>
        </w:rPr>
        <w:t>师进行本项目的服务工作，在协商确定项目组人员组成后未经招标方确认不允许随意更换。投标方应具备包含丰富数据存储设备经验的资深</w:t>
      </w:r>
      <w:r>
        <w:rPr>
          <w:rFonts w:hint="eastAsia" w:asciiTheme="majorEastAsia" w:hAnsiTheme="majorEastAsia" w:eastAsiaTheme="majorEastAsia" w:cstheme="majorEastAsia"/>
          <w:bCs/>
          <w:sz w:val="24"/>
          <w:lang w:eastAsia="zh-CN"/>
        </w:rPr>
        <w:t>项目</w:t>
      </w:r>
      <w:r>
        <w:rPr>
          <w:rFonts w:hint="eastAsia" w:asciiTheme="majorEastAsia" w:hAnsiTheme="majorEastAsia" w:eastAsiaTheme="majorEastAsia" w:cstheme="majorEastAsia"/>
          <w:bCs/>
          <w:sz w:val="24"/>
        </w:rPr>
        <w:t>师的后台支持团队，对存储器扩容现场工作提供安全的数据保障。</w:t>
      </w:r>
    </w:p>
    <w:p>
      <w:pPr>
        <w:snapToGrid w:val="0"/>
        <w:spacing w:line="520" w:lineRule="exact"/>
        <w:ind w:firstLine="240" w:firstLineChars="100"/>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（3）项目进场实施前，投标方必须与采购人签订项目保密协议。现场实施过程中投标方相关人员必须接受甲方管理。</w:t>
      </w:r>
    </w:p>
    <w:p>
      <w:pPr>
        <w:snapToGrid w:val="0"/>
        <w:spacing w:line="520" w:lineRule="exact"/>
        <w:ind w:firstLine="240" w:firstLineChars="100"/>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4）本项目中可能需要的工具和软件(如笔记本电脑、评估软件等)均由中标方提供，招标方将按照相关要求对设备进行必要的数据安全处理。投标方在服务期间未经招标方许可不得将设备带离招标方指定场所，也不得使用任何未经招标方确认的设备对存储器数据进行复制。投标方必须保证所使用的所有工具和软件不具有所有权和知识产权纠纷，并保证工具和软件可用性和可靠性。由此产生的一切责任由投标方负完全责任。</w:t>
      </w:r>
    </w:p>
    <w:p>
      <w:pPr>
        <w:snapToGrid w:val="0"/>
        <w:spacing w:line="520" w:lineRule="exact"/>
        <w:ind w:firstLine="240" w:firstLineChars="100"/>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5）存储器扩容工作应该不得影响现有系统和网络的正常运行，不能对业务的正常运行产生影响（包括系统性能明显下降、网络阻塞、服务中断等），并对原有数据负有保障责任，如数据丢失，由此产生的一切责任由投标方负完全责任。</w:t>
      </w:r>
    </w:p>
    <w:p>
      <w:pPr>
        <w:snapToGrid w:val="0"/>
        <w:spacing w:line="520" w:lineRule="exact"/>
        <w:ind w:firstLine="240" w:firstLineChars="100"/>
        <w:rPr>
          <w:rFonts w:asciiTheme="majorEastAsia" w:hAnsiTheme="majorEastAsia" w:eastAsiaTheme="majorEastAsia" w:cstheme="majorEastAsia"/>
          <w:bCs/>
          <w:sz w:val="24"/>
        </w:rPr>
      </w:pPr>
    </w:p>
    <w:p>
      <w:pPr>
        <w:snapToGrid w:val="0"/>
        <w:spacing w:line="520" w:lineRule="exact"/>
        <w:ind w:firstLine="482" w:firstLineChars="200"/>
        <w:outlineLvl w:val="2"/>
        <w:rPr>
          <w:rFonts w:asciiTheme="majorEastAsia" w:hAnsiTheme="majorEastAsia" w:eastAsiaTheme="majorEastAsia" w:cstheme="majorEastAsia"/>
          <w:bCs/>
          <w:sz w:val="24"/>
        </w:rPr>
      </w:pPr>
      <w:r>
        <w:rPr>
          <w:rFonts w:hint="eastAsia" w:asciiTheme="majorEastAsia" w:hAnsiTheme="majorEastAsia" w:eastAsiaTheme="majorEastAsia" w:cstheme="majorEastAsia"/>
          <w:b/>
          <w:sz w:val="24"/>
          <w:lang w:val="en-US" w:eastAsia="zh-CN"/>
        </w:rPr>
        <w:t>4</w:t>
      </w:r>
      <w:r>
        <w:rPr>
          <w:rFonts w:hint="eastAsia" w:asciiTheme="majorEastAsia" w:hAnsiTheme="majorEastAsia" w:eastAsiaTheme="majorEastAsia" w:cstheme="majorEastAsia"/>
          <w:b/>
          <w:sz w:val="24"/>
        </w:rPr>
        <w:t>、存储器扩容项目要求</w:t>
      </w:r>
    </w:p>
    <w:p>
      <w:pPr>
        <w:numPr>
          <w:ilvl w:val="0"/>
          <w:numId w:val="2"/>
        </w:numPr>
        <w:snapToGrid w:val="0"/>
        <w:spacing w:line="520" w:lineRule="exact"/>
        <w:ind w:firstLine="240" w:firstLineChars="100"/>
        <w:outlineLvl w:val="2"/>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数量清单：</w:t>
      </w:r>
    </w:p>
    <w:p>
      <w:pPr>
        <w:pStyle w:val="2"/>
        <w:rPr>
          <w:rFonts w:asciiTheme="majorEastAsia" w:hAnsiTheme="majorEastAsia" w:eastAsiaTheme="majorEastAsia" w:cstheme="majorEastAsia"/>
          <w:sz w:val="24"/>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270"/>
        <w:gridCol w:w="1418"/>
        <w:gridCol w:w="155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序号</w:t>
            </w: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名称</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数量</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单位</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1</w:t>
            </w: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存储扩展柜</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台</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Theme="majorEastAsia" w:hAnsiTheme="majorEastAsia" w:eastAsiaTheme="majorEastAsia" w:cstheme="maj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2</w:t>
            </w: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硬盘</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12</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块</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Theme="majorEastAsia" w:hAnsiTheme="majorEastAsia" w:eastAsiaTheme="majorEastAsia" w:cstheme="maj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3</w:t>
            </w:r>
          </w:p>
        </w:tc>
        <w:tc>
          <w:tcPr>
            <w:tcW w:w="2270"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安装调试</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项</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Theme="majorEastAsia" w:hAnsiTheme="majorEastAsia" w:eastAsiaTheme="majorEastAsia" w:cstheme="majorEastAsia"/>
                <w:bCs/>
                <w:sz w:val="24"/>
              </w:rPr>
            </w:pPr>
          </w:p>
        </w:tc>
      </w:tr>
    </w:tbl>
    <w:p>
      <w:pPr>
        <w:jc w:val="center"/>
        <w:rPr>
          <w:rFonts w:asciiTheme="majorEastAsia" w:hAnsiTheme="majorEastAsia" w:eastAsiaTheme="majorEastAsia" w:cstheme="majorEastAsia"/>
          <w:bCs/>
          <w:sz w:val="24"/>
        </w:rPr>
      </w:pPr>
    </w:p>
    <w:p>
      <w:pPr>
        <w:pStyle w:val="6"/>
        <w:widowControl/>
        <w:numPr>
          <w:ilvl w:val="0"/>
          <w:numId w:val="2"/>
        </w:numPr>
        <w:ind w:left="0" w:firstLine="240" w:firstLineChars="100"/>
        <w:rPr>
          <w:rFonts w:asciiTheme="majorEastAsia" w:hAnsiTheme="majorEastAsia" w:eastAsiaTheme="majorEastAsia" w:cstheme="majorEastAsia"/>
          <w:b w:val="0"/>
          <w:sz w:val="24"/>
          <w:szCs w:val="24"/>
        </w:rPr>
      </w:pPr>
      <w:r>
        <w:rPr>
          <w:rFonts w:hint="eastAsia" w:asciiTheme="majorEastAsia" w:hAnsiTheme="majorEastAsia" w:eastAsiaTheme="majorEastAsia" w:cstheme="majorEastAsia"/>
          <w:b w:val="0"/>
          <w:sz w:val="24"/>
          <w:szCs w:val="24"/>
        </w:rPr>
        <w:t>存储扩展柜扩容参数要求：</w:t>
      </w:r>
    </w:p>
    <w:p>
      <w:pPr>
        <w:pStyle w:val="6"/>
        <w:widowControl/>
        <w:numPr>
          <w:ilvl w:val="0"/>
          <w:numId w:val="0"/>
        </w:numPr>
        <w:ind w:left="210" w:leftChars="100"/>
        <w:rPr>
          <w:rFonts w:asciiTheme="majorEastAsia" w:hAnsiTheme="majorEastAsia" w:eastAsiaTheme="majorEastAsia" w:cstheme="majorEastAsia"/>
          <w:b w:val="0"/>
          <w:sz w:val="24"/>
          <w:szCs w:val="24"/>
        </w:rPr>
      </w:pPr>
      <w:r>
        <w:rPr>
          <w:rFonts w:hint="eastAsia" w:asciiTheme="majorEastAsia" w:hAnsiTheme="majorEastAsia" w:eastAsiaTheme="majorEastAsia" w:cstheme="majorEastAsia"/>
          <w:b w:val="0"/>
          <w:sz w:val="24"/>
          <w:szCs w:val="24"/>
        </w:rPr>
        <w:t>★为必须满足项</w:t>
      </w:r>
    </w:p>
    <w:tbl>
      <w:tblPr>
        <w:tblStyle w:val="17"/>
        <w:tblW w:w="8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9"/>
        <w:gridCol w:w="6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功能及技术指标</w:t>
            </w:r>
          </w:p>
        </w:tc>
        <w:tc>
          <w:tcPr>
            <w:tcW w:w="609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槽位数</w:t>
            </w:r>
          </w:p>
        </w:tc>
        <w:tc>
          <w:tcPr>
            <w:tcW w:w="609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≥24个硬盘槽位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硬盘</w:t>
            </w:r>
          </w:p>
        </w:tc>
        <w:tc>
          <w:tcPr>
            <w:tcW w:w="609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配置12块1.8T SAS盘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★兼容性</w:t>
            </w:r>
          </w:p>
        </w:tc>
        <w:tc>
          <w:tcPr>
            <w:tcW w:w="609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能与原有存储（型号CF8820）主机无缝兼容对接，统一管理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★其它</w:t>
            </w:r>
          </w:p>
        </w:tc>
        <w:tc>
          <w:tcPr>
            <w:tcW w:w="609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提供原厂项目授权书并加设备厂商公章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安装服务</w:t>
            </w:r>
          </w:p>
        </w:tc>
        <w:tc>
          <w:tcPr>
            <w:tcW w:w="609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原厂上门安装服务</w:t>
            </w:r>
          </w:p>
        </w:tc>
      </w:tr>
    </w:tbl>
    <w:p>
      <w:pPr>
        <w:jc w:val="center"/>
        <w:rPr>
          <w:rFonts w:asciiTheme="majorEastAsia" w:hAnsiTheme="majorEastAsia" w:eastAsiaTheme="majorEastAsia" w:cstheme="majorEastAsia"/>
          <w:bCs/>
          <w:sz w:val="24"/>
        </w:rPr>
      </w:pPr>
    </w:p>
    <w:p>
      <w:pPr>
        <w:pStyle w:val="21"/>
        <w:ind w:left="-1" w:leftChars="-270" w:hanging="566" w:hangingChars="235"/>
        <w:contextualSpacing/>
        <w:rPr>
          <w:rFonts w:asciiTheme="minorEastAsia" w:hAnsiTheme="minorEastAsia" w:eastAsiaTheme="minorEastAsia"/>
          <w:b/>
          <w:sz w:val="24"/>
        </w:rPr>
      </w:pPr>
    </w:p>
    <w:p>
      <w:pPr>
        <w:pStyle w:val="21"/>
        <w:ind w:left="-2" w:leftChars="-1" w:firstLine="569" w:firstLineChars="236"/>
        <w:contextualSpacing/>
        <w:rPr>
          <w:rFonts w:asciiTheme="minorEastAsia" w:hAnsiTheme="minorEastAsia" w:eastAsiaTheme="minorEastAsia"/>
          <w:b/>
          <w:sz w:val="24"/>
        </w:rPr>
      </w:pPr>
      <w:r>
        <w:rPr>
          <w:rFonts w:hint="eastAsia" w:asciiTheme="minorEastAsia" w:hAnsiTheme="minorEastAsia" w:eastAsiaTheme="minorEastAsia"/>
          <w:b/>
          <w:sz w:val="24"/>
        </w:rPr>
        <w:t>备注：以上为主要的配置要求，各投标人应根据招标文件的技术要求提供科学、合理、完整的配置，但需保证投标的设备配置、品牌相当于或更优于以上要求。</w:t>
      </w:r>
    </w:p>
    <w:p>
      <w:pPr>
        <w:pStyle w:val="2"/>
        <w:rPr>
          <w:rFonts w:asciiTheme="majorEastAsia" w:hAnsiTheme="majorEastAsia" w:eastAsiaTheme="majorEastAsia" w:cstheme="majorEastAsia"/>
          <w:sz w:val="24"/>
        </w:rPr>
      </w:pPr>
    </w:p>
    <w:p>
      <w:pPr>
        <w:widowControl/>
        <w:spacing w:line="360" w:lineRule="auto"/>
        <w:ind w:firstLine="420"/>
        <w:textAlignment w:val="baseline"/>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（3）为招标方提供存储器运维技术培训。</w:t>
      </w:r>
    </w:p>
    <w:p>
      <w:pPr>
        <w:widowControl/>
        <w:spacing w:line="360" w:lineRule="auto"/>
        <w:ind w:firstLine="420"/>
        <w:textAlignment w:val="baseline"/>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（4）存储器扩容相关硬件，必须提供三年以上原厂质保，24小时电话支持服务以及现场支持服务。</w:t>
      </w:r>
    </w:p>
    <w:p>
      <w:pPr>
        <w:pStyle w:val="2"/>
        <w:rPr>
          <w:rFonts w:asciiTheme="majorEastAsia" w:hAnsiTheme="majorEastAsia" w:eastAsiaTheme="majorEastAsia" w:cstheme="majorEastAsia"/>
          <w:sz w:val="24"/>
        </w:rPr>
      </w:pPr>
    </w:p>
    <w:p>
      <w:pPr>
        <w:rPr>
          <w:rFonts w:asciiTheme="majorEastAsia" w:hAnsiTheme="majorEastAsia" w:eastAsiaTheme="majorEastAsia" w:cstheme="majorEastAsia"/>
          <w:sz w:val="24"/>
        </w:rPr>
      </w:pPr>
    </w:p>
    <w:p>
      <w:pPr>
        <w:numPr>
          <w:ilvl w:val="0"/>
          <w:numId w:val="3"/>
        </w:numPr>
        <w:ind w:firstLine="569" w:firstLineChars="236"/>
        <w:rPr>
          <w:rFonts w:hint="eastAsia" w:asciiTheme="minorEastAsia" w:hAnsiTheme="minorEastAsia" w:eastAsiaTheme="minorEastAsia"/>
          <w:b/>
          <w:sz w:val="24"/>
          <w:lang w:val="en-US" w:eastAsia="zh-CN"/>
        </w:rPr>
      </w:pPr>
      <w:r>
        <w:rPr>
          <w:rFonts w:hint="eastAsia" w:asciiTheme="minorEastAsia" w:hAnsiTheme="minorEastAsia" w:eastAsiaTheme="minorEastAsia"/>
          <w:b/>
          <w:sz w:val="24"/>
          <w:lang w:val="en-US" w:eastAsia="zh-CN"/>
        </w:rPr>
        <w:t xml:space="preserve">标段2 电子显示屏 </w:t>
      </w:r>
    </w:p>
    <w:p>
      <w:pPr>
        <w:spacing w:line="560" w:lineRule="exact"/>
        <w:ind w:firstLine="643" w:firstLineChars="200"/>
        <w:rPr>
          <w:rFonts w:ascii="宋体" w:hAnsi="宋体" w:cs="Times New Roman"/>
          <w:b/>
          <w:kern w:val="0"/>
          <w:sz w:val="32"/>
          <w:szCs w:val="32"/>
          <w:lang w:val="zh-CN"/>
        </w:rPr>
      </w:pPr>
      <w:r>
        <w:rPr>
          <w:rFonts w:hint="eastAsia" w:ascii="宋体" w:hAnsi="宋体" w:cs="Times New Roman"/>
          <w:b/>
          <w:kern w:val="0"/>
          <w:sz w:val="32"/>
          <w:szCs w:val="32"/>
          <w:lang w:val="en-US" w:eastAsia="zh-CN"/>
        </w:rPr>
        <w:t>1.</w:t>
      </w:r>
      <w:r>
        <w:rPr>
          <w:rFonts w:hint="eastAsia" w:ascii="宋体" w:hAnsi="宋体" w:cs="Times New Roman"/>
          <w:b/>
          <w:kern w:val="0"/>
          <w:sz w:val="32"/>
          <w:szCs w:val="32"/>
          <w:lang w:val="zh-CN"/>
        </w:rPr>
        <w:t>技术参数要求</w:t>
      </w:r>
    </w:p>
    <w:tbl>
      <w:tblPr>
        <w:tblStyle w:val="17"/>
        <w:tblpPr w:leftFromText="180" w:rightFromText="180" w:vertAnchor="text" w:horzAnchor="page" w:tblpXSpec="center" w:tblpY="2002"/>
        <w:tblOverlap w:val="never"/>
        <w:tblW w:w="98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6"/>
        <w:gridCol w:w="783"/>
        <w:gridCol w:w="7853"/>
        <w:gridCol w:w="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0" w:type="auto"/>
            <w:vAlign w:val="center"/>
          </w:tcPr>
          <w:p>
            <w:pPr>
              <w:pStyle w:val="24"/>
              <w:spacing w:line="360" w:lineRule="auto"/>
              <w:ind w:left="0" w:firstLine="0"/>
              <w:jc w:val="center"/>
              <w:rPr>
                <w:rFonts w:ascii="宋体" w:hAnsi="宋体"/>
                <w:b/>
                <w:bCs/>
                <w:sz w:val="20"/>
                <w:lang w:eastAsia="zh-CN"/>
              </w:rPr>
            </w:pPr>
            <w:bookmarkStart w:id="0" w:name="_Toc285612596"/>
            <w:r>
              <w:rPr>
                <w:rFonts w:hint="eastAsia" w:ascii="宋体" w:hAnsi="宋体"/>
                <w:b/>
                <w:bCs/>
                <w:sz w:val="20"/>
                <w:lang w:eastAsia="zh-CN"/>
              </w:rPr>
              <w:t>序号</w:t>
            </w:r>
          </w:p>
        </w:tc>
        <w:tc>
          <w:tcPr>
            <w:tcW w:w="0" w:type="auto"/>
            <w:vAlign w:val="center"/>
          </w:tcPr>
          <w:p>
            <w:pPr>
              <w:pStyle w:val="24"/>
              <w:spacing w:line="360" w:lineRule="auto"/>
              <w:ind w:left="0" w:firstLine="0"/>
              <w:jc w:val="center"/>
              <w:rPr>
                <w:rFonts w:ascii="宋体" w:hAnsi="宋体"/>
                <w:b/>
                <w:bCs/>
                <w:sz w:val="20"/>
                <w:lang w:eastAsia="zh-CN"/>
              </w:rPr>
            </w:pPr>
            <w:r>
              <w:rPr>
                <w:rFonts w:hint="eastAsia" w:ascii="宋体" w:hAnsi="宋体"/>
                <w:b/>
                <w:bCs/>
                <w:sz w:val="20"/>
                <w:lang w:eastAsia="zh-CN"/>
              </w:rPr>
              <w:t>名称</w:t>
            </w:r>
          </w:p>
        </w:tc>
        <w:tc>
          <w:tcPr>
            <w:tcW w:w="0" w:type="auto"/>
            <w:vAlign w:val="center"/>
          </w:tcPr>
          <w:p>
            <w:pPr>
              <w:pStyle w:val="24"/>
              <w:spacing w:line="360" w:lineRule="auto"/>
              <w:ind w:left="0" w:firstLine="0"/>
              <w:jc w:val="center"/>
              <w:rPr>
                <w:rFonts w:ascii="宋体" w:hAnsi="宋体"/>
                <w:b/>
                <w:bCs/>
                <w:sz w:val="20"/>
                <w:lang w:eastAsia="zh-CN"/>
              </w:rPr>
            </w:pPr>
            <w:r>
              <w:rPr>
                <w:rFonts w:hint="eastAsia" w:ascii="宋体" w:hAnsi="宋体"/>
                <w:b/>
                <w:bCs/>
                <w:sz w:val="20"/>
                <w:lang w:eastAsia="zh-CN"/>
              </w:rPr>
              <w:t>参数要求</w:t>
            </w:r>
          </w:p>
        </w:tc>
        <w:tc>
          <w:tcPr>
            <w:tcW w:w="762" w:type="dxa"/>
            <w:vAlign w:val="center"/>
          </w:tcPr>
          <w:p>
            <w:pPr>
              <w:pStyle w:val="24"/>
              <w:spacing w:line="360" w:lineRule="auto"/>
              <w:ind w:left="0" w:firstLine="0"/>
              <w:jc w:val="center"/>
              <w:rPr>
                <w:rFonts w:ascii="宋体" w:hAnsi="宋体"/>
                <w:b/>
                <w:bCs/>
                <w:sz w:val="20"/>
                <w:lang w:eastAsia="zh-CN"/>
              </w:rPr>
            </w:pPr>
            <w:r>
              <w:rPr>
                <w:rFonts w:hint="eastAsia" w:ascii="宋体" w:hAnsi="宋体"/>
                <w:b/>
                <w:bCs/>
                <w:sz w:val="20"/>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0" w:type="auto"/>
            <w:vAlign w:val="center"/>
          </w:tcPr>
          <w:p>
            <w:pPr>
              <w:pStyle w:val="24"/>
              <w:spacing w:line="360" w:lineRule="auto"/>
              <w:ind w:left="0" w:firstLine="0"/>
              <w:jc w:val="center"/>
              <w:rPr>
                <w:rFonts w:ascii="宋体" w:hAnsi="宋体"/>
                <w:sz w:val="20"/>
                <w:lang w:eastAsia="zh-CN"/>
              </w:rPr>
            </w:pPr>
            <w:r>
              <w:rPr>
                <w:rFonts w:hint="eastAsia" w:ascii="宋体" w:hAnsi="宋体"/>
                <w:sz w:val="20"/>
                <w:lang w:eastAsia="zh-CN"/>
              </w:rPr>
              <w:t>1</w:t>
            </w:r>
          </w:p>
        </w:tc>
        <w:tc>
          <w:tcPr>
            <w:tcW w:w="0" w:type="auto"/>
            <w:vAlign w:val="center"/>
          </w:tcPr>
          <w:p>
            <w:pPr>
              <w:pStyle w:val="24"/>
              <w:spacing w:line="360" w:lineRule="auto"/>
              <w:ind w:left="0" w:firstLine="0"/>
              <w:jc w:val="center"/>
              <w:rPr>
                <w:rFonts w:ascii="宋体" w:hAnsi="宋体"/>
                <w:sz w:val="20"/>
                <w:lang w:eastAsia="zh-CN"/>
              </w:rPr>
            </w:pPr>
            <w:r>
              <w:rPr>
                <w:rFonts w:hint="eastAsia" w:ascii="宋体" w:hAnsi="宋体"/>
                <w:sz w:val="20"/>
                <w:lang w:eastAsia="zh-CN"/>
              </w:rPr>
              <w:t>室内全彩显示屏</w:t>
            </w:r>
          </w:p>
        </w:tc>
        <w:tc>
          <w:tcPr>
            <w:tcW w:w="0" w:type="auto"/>
            <w:vAlign w:val="center"/>
          </w:tcPr>
          <w:p>
            <w:pPr>
              <w:pStyle w:val="24"/>
              <w:spacing w:line="360" w:lineRule="auto"/>
              <w:ind w:left="0" w:firstLine="0"/>
              <w:rPr>
                <w:rFonts w:ascii="宋体" w:hAnsi="宋体"/>
                <w:sz w:val="20"/>
                <w:lang w:eastAsia="zh-CN"/>
              </w:rPr>
            </w:pPr>
            <w:r>
              <w:rPr>
                <w:rFonts w:hint="eastAsia" w:ascii="宋体" w:hAnsi="宋体"/>
                <w:sz w:val="20"/>
                <w:lang w:eastAsia="zh-CN"/>
              </w:rPr>
              <w:t>★</w:t>
            </w:r>
            <w:r>
              <w:rPr>
                <w:rFonts w:hint="eastAsia" w:ascii="宋体" w:hAnsi="宋体"/>
                <w:sz w:val="20"/>
                <w:lang w:val="en-US" w:eastAsia="zh-CN"/>
              </w:rPr>
              <w:t>1、</w:t>
            </w:r>
            <w:r>
              <w:rPr>
                <w:rFonts w:hint="eastAsia" w:ascii="宋体" w:hAnsi="宋体"/>
                <w:sz w:val="20"/>
                <w:lang w:eastAsia="zh-CN"/>
              </w:rPr>
              <w:t>点间距：≤2.</w:t>
            </w:r>
            <w:r>
              <w:rPr>
                <w:rFonts w:hint="eastAsia" w:ascii="宋体" w:hAnsi="宋体"/>
                <w:sz w:val="20"/>
                <w:lang w:val="en-US" w:eastAsia="zh-CN"/>
              </w:rPr>
              <w:t>5</w:t>
            </w:r>
            <w:r>
              <w:rPr>
                <w:rFonts w:hint="eastAsia" w:ascii="宋体" w:hAnsi="宋体"/>
                <w:sz w:val="20"/>
                <w:lang w:eastAsia="zh-CN"/>
              </w:rPr>
              <w:t>mm；显示屏净尺寸：不小于</w:t>
            </w:r>
            <w:r>
              <w:rPr>
                <w:rFonts w:hint="eastAsia" w:ascii="宋体" w:hAnsi="宋体"/>
                <w:sz w:val="20"/>
                <w:lang w:val="en-US" w:eastAsia="zh-CN"/>
              </w:rPr>
              <w:t>5.12</w:t>
            </w:r>
            <w:r>
              <w:rPr>
                <w:rFonts w:hint="eastAsia" w:ascii="宋体" w:hAnsi="宋体"/>
                <w:sz w:val="20"/>
                <w:lang w:eastAsia="zh-CN"/>
              </w:rPr>
              <w:t>m*</w:t>
            </w:r>
            <w:r>
              <w:rPr>
                <w:rFonts w:hint="eastAsia" w:ascii="宋体" w:hAnsi="宋体"/>
                <w:sz w:val="20"/>
                <w:lang w:val="en-US" w:eastAsia="zh-CN"/>
              </w:rPr>
              <w:t>2.56</w:t>
            </w:r>
            <w:r>
              <w:rPr>
                <w:rFonts w:hint="eastAsia" w:ascii="宋体" w:hAnsi="宋体"/>
                <w:sz w:val="20"/>
                <w:lang w:eastAsia="zh-CN"/>
              </w:rPr>
              <w:t>m，备用模组</w:t>
            </w:r>
            <w:r>
              <w:rPr>
                <w:rFonts w:hint="eastAsia" w:ascii="宋体" w:hAnsi="宋体"/>
                <w:sz w:val="20"/>
                <w:lang w:val="en-US" w:eastAsia="zh-CN"/>
              </w:rPr>
              <w:t>5组；</w:t>
            </w:r>
          </w:p>
          <w:p>
            <w:pPr>
              <w:pStyle w:val="24"/>
              <w:spacing w:line="360" w:lineRule="auto"/>
              <w:ind w:left="0" w:firstLine="0"/>
              <w:rPr>
                <w:rFonts w:ascii="宋体" w:hAnsi="宋体"/>
                <w:sz w:val="20"/>
                <w:lang w:eastAsia="zh-CN"/>
              </w:rPr>
            </w:pPr>
            <w:r>
              <w:rPr>
                <w:rFonts w:hint="eastAsia" w:ascii="宋体" w:hAnsi="宋体"/>
                <w:sz w:val="20"/>
                <w:lang w:eastAsia="zh-CN"/>
              </w:rPr>
              <w:t>★</w:t>
            </w:r>
            <w:r>
              <w:rPr>
                <w:rFonts w:hint="eastAsia" w:ascii="宋体" w:hAnsi="宋体"/>
                <w:sz w:val="20"/>
                <w:lang w:val="en-US" w:eastAsia="zh-CN"/>
              </w:rPr>
              <w:t>2、</w:t>
            </w:r>
            <w:r>
              <w:rPr>
                <w:rFonts w:hint="eastAsia" w:ascii="宋体" w:hAnsi="宋体"/>
                <w:sz w:val="20"/>
                <w:lang w:eastAsia="zh-CN"/>
              </w:rPr>
              <w:t>封装方式：SMD</w:t>
            </w:r>
            <w:r>
              <w:rPr>
                <w:rFonts w:hint="eastAsia" w:ascii="宋体" w:hAnsi="宋体"/>
                <w:sz w:val="20"/>
                <w:lang w:val="en-US" w:eastAsia="zh-CN"/>
              </w:rPr>
              <w:t>国星铜线</w:t>
            </w:r>
            <w:r>
              <w:rPr>
                <w:rFonts w:hint="eastAsia" w:ascii="宋体" w:hAnsi="宋体"/>
                <w:sz w:val="20"/>
                <w:lang w:eastAsia="zh-CN"/>
              </w:rPr>
              <w:t>封装；</w:t>
            </w:r>
          </w:p>
          <w:p>
            <w:pPr>
              <w:pStyle w:val="24"/>
              <w:spacing w:line="360" w:lineRule="auto"/>
              <w:ind w:left="0" w:firstLine="0"/>
              <w:rPr>
                <w:rFonts w:ascii="宋体" w:hAnsi="宋体"/>
                <w:sz w:val="20"/>
                <w:lang w:eastAsia="zh-CN"/>
              </w:rPr>
            </w:pPr>
            <w:r>
              <w:rPr>
                <w:rFonts w:hint="eastAsia" w:ascii="宋体" w:hAnsi="宋体"/>
                <w:sz w:val="20"/>
                <w:lang w:val="en-US" w:eastAsia="zh-CN"/>
              </w:rPr>
              <w:t>3、</w:t>
            </w:r>
            <w:r>
              <w:rPr>
                <w:rFonts w:hint="eastAsia" w:ascii="宋体" w:hAnsi="宋体"/>
                <w:sz w:val="20"/>
                <w:lang w:eastAsia="zh-CN"/>
              </w:rPr>
              <w:t>维护方式：模组、系统卡、电源完全前维护；</w:t>
            </w:r>
          </w:p>
          <w:p>
            <w:pPr>
              <w:pStyle w:val="24"/>
              <w:spacing w:line="360" w:lineRule="auto"/>
              <w:ind w:left="0" w:firstLine="0"/>
              <w:rPr>
                <w:rFonts w:ascii="宋体" w:hAnsi="宋体"/>
                <w:sz w:val="20"/>
                <w:lang w:val="en-US" w:eastAsia="zh-CN"/>
              </w:rPr>
            </w:pPr>
            <w:r>
              <w:rPr>
                <w:rFonts w:hint="eastAsia" w:ascii="宋体" w:hAnsi="宋体"/>
                <w:sz w:val="20"/>
                <w:lang w:eastAsia="zh-CN"/>
              </w:rPr>
              <w:t>★</w:t>
            </w:r>
            <w:r>
              <w:rPr>
                <w:rFonts w:hint="eastAsia" w:ascii="宋体" w:hAnsi="宋体"/>
                <w:sz w:val="20"/>
                <w:lang w:val="en-US" w:eastAsia="zh-CN"/>
              </w:rPr>
              <w:t>4、</w:t>
            </w:r>
            <w:r>
              <w:rPr>
                <w:rFonts w:hint="eastAsia" w:ascii="宋体" w:hAnsi="宋体"/>
                <w:sz w:val="20"/>
                <w:lang w:eastAsia="zh-CN"/>
              </w:rPr>
              <w:t xml:space="preserve"> 电源冗余备份，具智能节电功能，软件自动报警功能</w:t>
            </w:r>
            <w:r>
              <w:rPr>
                <w:rFonts w:hint="eastAsia" w:ascii="宋体" w:hAnsi="宋体"/>
                <w:sz w:val="20"/>
                <w:lang w:val="en-US" w:eastAsia="zh-CN"/>
              </w:rPr>
              <w:t>；</w:t>
            </w:r>
          </w:p>
          <w:p>
            <w:pPr>
              <w:pStyle w:val="24"/>
              <w:spacing w:line="360" w:lineRule="auto"/>
              <w:ind w:left="0" w:firstLine="0"/>
              <w:rPr>
                <w:rFonts w:ascii="宋体" w:hAnsi="宋体"/>
                <w:sz w:val="20"/>
                <w:lang w:eastAsia="zh-CN"/>
              </w:rPr>
            </w:pPr>
            <w:r>
              <w:rPr>
                <w:rFonts w:hint="eastAsia" w:ascii="宋体" w:hAnsi="宋体"/>
                <w:sz w:val="20"/>
                <w:lang w:eastAsia="zh-CN"/>
              </w:rPr>
              <w:t>★</w:t>
            </w:r>
            <w:r>
              <w:rPr>
                <w:rFonts w:hint="eastAsia" w:ascii="宋体" w:hAnsi="宋体"/>
                <w:sz w:val="20"/>
                <w:lang w:val="en-US" w:eastAsia="zh-CN"/>
              </w:rPr>
              <w:t>5、</w:t>
            </w:r>
            <w:r>
              <w:rPr>
                <w:rFonts w:hint="eastAsia" w:ascii="宋体" w:hAnsi="宋体"/>
                <w:sz w:val="20"/>
                <w:lang w:eastAsia="zh-CN"/>
              </w:rPr>
              <w:t xml:space="preserve"> IP 等级符合 IP6X </w:t>
            </w:r>
          </w:p>
          <w:p>
            <w:pPr>
              <w:widowControl/>
              <w:spacing w:line="240" w:lineRule="auto"/>
              <w:rPr>
                <w:rFonts w:hint="eastAsia"/>
                <w:color w:val="FF0000"/>
                <w:kern w:val="0"/>
                <w:sz w:val="20"/>
                <w:szCs w:val="20"/>
              </w:rPr>
            </w:pPr>
            <w:r>
              <w:rPr>
                <w:rFonts w:hint="eastAsia" w:ascii="宋体" w:hAnsi="宋体"/>
                <w:sz w:val="20"/>
                <w:lang w:eastAsia="zh-CN"/>
              </w:rPr>
              <w:t>★</w:t>
            </w:r>
            <w:r>
              <w:rPr>
                <w:rFonts w:hint="eastAsia" w:ascii="宋体" w:hAnsi="宋体"/>
                <w:sz w:val="20"/>
                <w:lang w:val="en-US" w:eastAsia="zh-CN"/>
              </w:rPr>
              <w:t>6、</w:t>
            </w:r>
            <w:r>
              <w:rPr>
                <w:rFonts w:hint="eastAsia" w:ascii="宋体" w:hAnsi="宋体"/>
                <w:sz w:val="20"/>
                <w:lang w:eastAsia="zh-CN"/>
              </w:rPr>
              <w:t>显示屏亮度：≥</w:t>
            </w:r>
            <w:r>
              <w:rPr>
                <w:rFonts w:hint="eastAsia" w:ascii="宋体" w:hAnsi="宋体"/>
                <w:sz w:val="20"/>
                <w:lang w:val="en-US" w:eastAsia="zh-CN"/>
              </w:rPr>
              <w:t>1000</w:t>
            </w:r>
            <w:r>
              <w:rPr>
                <w:rFonts w:hint="eastAsia" w:ascii="宋体" w:hAnsi="宋体"/>
                <w:sz w:val="20"/>
                <w:lang w:eastAsia="zh-CN"/>
              </w:rPr>
              <w:t>cd/m2；</w:t>
            </w:r>
          </w:p>
          <w:p>
            <w:pPr>
              <w:pStyle w:val="24"/>
              <w:spacing w:line="360" w:lineRule="auto"/>
              <w:ind w:left="0" w:firstLine="0"/>
              <w:rPr>
                <w:rFonts w:ascii="宋体" w:hAnsi="宋体"/>
                <w:sz w:val="20"/>
                <w:lang w:eastAsia="zh-CN"/>
              </w:rPr>
            </w:pPr>
            <w:r>
              <w:rPr>
                <w:rFonts w:hint="eastAsia" w:ascii="宋体" w:hAnsi="宋体"/>
                <w:sz w:val="20"/>
                <w:lang w:eastAsia="zh-CN"/>
              </w:rPr>
              <w:t>★</w:t>
            </w:r>
            <w:r>
              <w:rPr>
                <w:rFonts w:hint="eastAsia" w:ascii="宋体" w:hAnsi="宋体"/>
                <w:sz w:val="20"/>
                <w:lang w:val="en-US" w:eastAsia="zh-CN"/>
              </w:rPr>
              <w:t>7、</w:t>
            </w:r>
            <w:r>
              <w:rPr>
                <w:rFonts w:hint="eastAsia" w:ascii="宋体" w:hAnsi="宋体"/>
                <w:sz w:val="20"/>
                <w:lang w:eastAsia="zh-CN"/>
              </w:rPr>
              <w:t>刷新率：≥</w:t>
            </w:r>
            <w:r>
              <w:rPr>
                <w:rFonts w:hint="eastAsia" w:ascii="宋体" w:hAnsi="宋体"/>
                <w:sz w:val="20"/>
                <w:lang w:val="en-US" w:eastAsia="zh-CN"/>
              </w:rPr>
              <w:t>3840</w:t>
            </w:r>
            <w:r>
              <w:rPr>
                <w:rFonts w:hint="eastAsia" w:ascii="宋体" w:hAnsi="宋体"/>
                <w:sz w:val="20"/>
                <w:lang w:eastAsia="zh-CN"/>
              </w:rPr>
              <w:t xml:space="preserve">Hz； </w:t>
            </w:r>
          </w:p>
          <w:p>
            <w:pPr>
              <w:pStyle w:val="24"/>
              <w:spacing w:line="360" w:lineRule="auto"/>
              <w:ind w:left="0" w:firstLine="0"/>
              <w:rPr>
                <w:rFonts w:hint="eastAsia" w:ascii="宋体" w:hAnsi="宋体"/>
                <w:sz w:val="20"/>
                <w:lang w:eastAsia="zh-CN"/>
              </w:rPr>
            </w:pPr>
            <w:r>
              <w:rPr>
                <w:rFonts w:hint="eastAsia" w:ascii="宋体" w:hAnsi="宋体"/>
                <w:sz w:val="20"/>
                <w:lang w:eastAsia="zh-CN"/>
              </w:rPr>
              <w:t>★</w:t>
            </w:r>
            <w:r>
              <w:rPr>
                <w:rFonts w:hint="eastAsia" w:ascii="宋体" w:hAnsi="宋体"/>
                <w:sz w:val="20"/>
                <w:lang w:val="en-US" w:eastAsia="zh-CN"/>
              </w:rPr>
              <w:t>8、</w:t>
            </w:r>
            <w:r>
              <w:rPr>
                <w:rFonts w:hint="eastAsia" w:ascii="宋体" w:hAnsi="宋体"/>
                <w:sz w:val="20"/>
                <w:lang w:eastAsia="zh-CN"/>
              </w:rPr>
              <w:t>水平视角（ °）：≥160°（提供国家级</w:t>
            </w:r>
            <w:r>
              <w:rPr>
                <w:rFonts w:hint="eastAsia" w:ascii="宋体" w:hAnsi="宋体"/>
                <w:sz w:val="20"/>
                <w:lang w:val="en-US" w:eastAsia="zh-CN"/>
              </w:rPr>
              <w:t>权威检测机构出具的</w:t>
            </w:r>
            <w:r>
              <w:rPr>
                <w:rFonts w:hint="eastAsia" w:ascii="宋体" w:hAnsi="宋体"/>
                <w:sz w:val="20"/>
                <w:lang w:eastAsia="zh-CN"/>
              </w:rPr>
              <w:t>检测报告复印件，并加盖投标人公章）；</w:t>
            </w:r>
          </w:p>
          <w:p>
            <w:pPr>
              <w:pStyle w:val="24"/>
              <w:spacing w:line="360" w:lineRule="auto"/>
              <w:ind w:left="0" w:firstLine="0"/>
              <w:rPr>
                <w:rFonts w:hint="eastAsia" w:ascii="宋体" w:hAnsi="宋体"/>
                <w:sz w:val="20"/>
                <w:lang w:eastAsia="zh-CN"/>
              </w:rPr>
            </w:pPr>
            <w:r>
              <w:rPr>
                <w:rFonts w:hint="eastAsia" w:ascii="宋体" w:hAnsi="宋体"/>
                <w:sz w:val="20"/>
                <w:lang w:eastAsia="zh-CN"/>
              </w:rPr>
              <w:t>★</w:t>
            </w:r>
            <w:r>
              <w:rPr>
                <w:rFonts w:hint="eastAsia" w:ascii="宋体" w:hAnsi="宋体"/>
                <w:sz w:val="20"/>
                <w:lang w:val="en-US" w:eastAsia="zh-CN"/>
              </w:rPr>
              <w:t>9、</w:t>
            </w:r>
            <w:r>
              <w:rPr>
                <w:rFonts w:hint="eastAsia" w:ascii="宋体" w:hAnsi="宋体"/>
                <w:sz w:val="20"/>
                <w:lang w:eastAsia="zh-CN"/>
              </w:rPr>
              <w:t>垂直视角（ °）：≥140°（提供国家级</w:t>
            </w:r>
            <w:r>
              <w:rPr>
                <w:rFonts w:hint="eastAsia" w:ascii="宋体" w:hAnsi="宋体"/>
                <w:sz w:val="20"/>
                <w:lang w:val="en-US" w:eastAsia="zh-CN"/>
              </w:rPr>
              <w:t>权威检测机构出具的</w:t>
            </w:r>
            <w:r>
              <w:rPr>
                <w:rFonts w:hint="eastAsia" w:ascii="宋体" w:hAnsi="宋体"/>
                <w:sz w:val="20"/>
                <w:lang w:eastAsia="zh-CN"/>
              </w:rPr>
              <w:t>检测报告复印件，并加盖投标人公章）；</w:t>
            </w:r>
          </w:p>
          <w:p>
            <w:pPr>
              <w:pStyle w:val="24"/>
              <w:spacing w:line="360" w:lineRule="auto"/>
              <w:ind w:left="0" w:firstLine="0"/>
              <w:rPr>
                <w:rFonts w:ascii="宋体" w:hAnsi="宋体"/>
                <w:sz w:val="20"/>
                <w:lang w:eastAsia="zh-CN"/>
              </w:rPr>
            </w:pPr>
            <w:r>
              <w:rPr>
                <w:rFonts w:hint="eastAsia" w:ascii="宋体" w:hAnsi="宋体"/>
                <w:sz w:val="20"/>
                <w:lang w:eastAsia="zh-CN"/>
              </w:rPr>
              <w:t>★</w:t>
            </w:r>
            <w:r>
              <w:rPr>
                <w:rFonts w:hint="eastAsia" w:ascii="宋体" w:hAnsi="宋体"/>
                <w:sz w:val="20"/>
                <w:lang w:val="en-US" w:eastAsia="zh-CN"/>
              </w:rPr>
              <w:t>10、</w:t>
            </w:r>
            <w:r>
              <w:rPr>
                <w:rFonts w:hint="eastAsia" w:ascii="宋体" w:hAnsi="宋体"/>
                <w:sz w:val="20"/>
                <w:lang w:eastAsia="zh-CN"/>
              </w:rPr>
              <w:t>亮度均匀性：≥9</w:t>
            </w:r>
            <w:r>
              <w:rPr>
                <w:rFonts w:hint="eastAsia" w:ascii="宋体" w:hAnsi="宋体"/>
                <w:sz w:val="20"/>
                <w:lang w:val="en-US" w:eastAsia="zh-CN"/>
              </w:rPr>
              <w:t>7</w:t>
            </w:r>
            <w:r>
              <w:rPr>
                <w:rFonts w:hint="eastAsia" w:ascii="宋体" w:hAnsi="宋体"/>
                <w:sz w:val="20"/>
                <w:lang w:eastAsia="zh-CN"/>
              </w:rPr>
              <w:t>%；</w:t>
            </w:r>
          </w:p>
          <w:p>
            <w:pPr>
              <w:pStyle w:val="24"/>
              <w:spacing w:line="360" w:lineRule="auto"/>
              <w:ind w:left="0" w:firstLine="0"/>
              <w:rPr>
                <w:rFonts w:ascii="宋体" w:hAnsi="宋体"/>
                <w:sz w:val="20"/>
                <w:lang w:eastAsia="zh-CN"/>
              </w:rPr>
            </w:pPr>
            <w:r>
              <w:rPr>
                <w:rFonts w:hint="eastAsia" w:ascii="宋体" w:hAnsi="宋体"/>
                <w:sz w:val="20"/>
                <w:lang w:eastAsia="zh-CN"/>
              </w:rPr>
              <w:t>★</w:t>
            </w:r>
            <w:r>
              <w:rPr>
                <w:rFonts w:hint="eastAsia" w:ascii="宋体" w:hAnsi="宋体"/>
                <w:sz w:val="20"/>
                <w:lang w:val="en-US" w:eastAsia="zh-CN"/>
              </w:rPr>
              <w:t>11、像素中心距相对偏差≤2%</w:t>
            </w:r>
            <w:r>
              <w:rPr>
                <w:rFonts w:hint="eastAsia" w:ascii="宋体" w:hAnsi="宋体"/>
                <w:sz w:val="20"/>
                <w:lang w:eastAsia="zh-CN"/>
              </w:rPr>
              <w:t>（提供国家级</w:t>
            </w:r>
            <w:r>
              <w:rPr>
                <w:rFonts w:hint="eastAsia" w:ascii="宋体" w:hAnsi="宋体"/>
                <w:sz w:val="20"/>
                <w:lang w:val="en-US" w:eastAsia="zh-CN"/>
              </w:rPr>
              <w:t>权威检测机构出具的</w:t>
            </w:r>
            <w:r>
              <w:rPr>
                <w:rFonts w:hint="eastAsia" w:ascii="宋体" w:hAnsi="宋体"/>
                <w:sz w:val="20"/>
                <w:lang w:eastAsia="zh-CN"/>
              </w:rPr>
              <w:t>检测报告复印件，并加盖投标人公章）；</w:t>
            </w:r>
          </w:p>
          <w:p>
            <w:pPr>
              <w:pStyle w:val="24"/>
              <w:spacing w:line="360" w:lineRule="auto"/>
              <w:ind w:left="0" w:firstLine="0"/>
              <w:rPr>
                <w:rFonts w:ascii="宋体" w:hAnsi="宋体"/>
                <w:sz w:val="20"/>
                <w:lang w:eastAsia="zh-CN"/>
              </w:rPr>
            </w:pPr>
            <w:r>
              <w:rPr>
                <w:rFonts w:hint="eastAsia" w:ascii="宋体" w:hAnsi="宋体"/>
                <w:sz w:val="20"/>
                <w:lang w:eastAsia="zh-CN"/>
              </w:rPr>
              <w:t>★</w:t>
            </w:r>
            <w:r>
              <w:rPr>
                <w:rFonts w:hint="eastAsia" w:ascii="宋体" w:hAnsi="宋体"/>
                <w:sz w:val="20"/>
                <w:lang w:val="en-US" w:eastAsia="zh-CN"/>
              </w:rPr>
              <w:t>12、色温：3000k~15000k（可调）</w:t>
            </w:r>
            <w:r>
              <w:rPr>
                <w:rFonts w:hint="eastAsia" w:ascii="宋体" w:hAnsi="宋体"/>
                <w:sz w:val="20"/>
                <w:lang w:eastAsia="zh-CN"/>
              </w:rPr>
              <w:t>；（提供国家级</w:t>
            </w:r>
            <w:r>
              <w:rPr>
                <w:rFonts w:hint="eastAsia" w:ascii="宋体" w:hAnsi="宋体"/>
                <w:sz w:val="20"/>
                <w:lang w:val="en-US" w:eastAsia="zh-CN"/>
              </w:rPr>
              <w:t>权威检测机构出具的</w:t>
            </w:r>
            <w:r>
              <w:rPr>
                <w:rFonts w:hint="eastAsia" w:ascii="宋体" w:hAnsi="宋体"/>
                <w:sz w:val="20"/>
                <w:lang w:eastAsia="zh-CN"/>
              </w:rPr>
              <w:t>检测报告复印件，并加盖投标人公章）；</w:t>
            </w:r>
          </w:p>
          <w:p>
            <w:pPr>
              <w:pStyle w:val="24"/>
              <w:spacing w:line="360" w:lineRule="auto"/>
              <w:ind w:left="0" w:firstLine="0"/>
              <w:rPr>
                <w:rFonts w:ascii="宋体" w:hAnsi="宋体"/>
                <w:sz w:val="20"/>
                <w:lang w:eastAsia="zh-CN"/>
              </w:rPr>
            </w:pPr>
            <w:r>
              <w:rPr>
                <w:rFonts w:hint="eastAsia" w:ascii="宋体" w:hAnsi="宋体"/>
                <w:sz w:val="20"/>
                <w:lang w:eastAsia="zh-CN"/>
              </w:rPr>
              <w:t>★</w:t>
            </w:r>
            <w:r>
              <w:rPr>
                <w:rFonts w:hint="eastAsia" w:ascii="宋体" w:hAnsi="宋体"/>
                <w:sz w:val="20"/>
                <w:lang w:val="en-US" w:eastAsia="zh-CN"/>
              </w:rPr>
              <w:t>13、色域覆盖率≥95%（DCI-P3）</w:t>
            </w:r>
            <w:r>
              <w:rPr>
                <w:rFonts w:hint="eastAsia" w:ascii="宋体" w:hAnsi="宋体"/>
                <w:sz w:val="20"/>
                <w:lang w:eastAsia="zh-CN"/>
              </w:rPr>
              <w:t>。（提供国家级</w:t>
            </w:r>
            <w:r>
              <w:rPr>
                <w:rFonts w:hint="eastAsia" w:ascii="宋体" w:hAnsi="宋体"/>
                <w:sz w:val="20"/>
                <w:lang w:val="en-US" w:eastAsia="zh-CN"/>
              </w:rPr>
              <w:t>权威检测机构出具的</w:t>
            </w:r>
            <w:r>
              <w:rPr>
                <w:rFonts w:hint="eastAsia" w:ascii="宋体" w:hAnsi="宋体"/>
                <w:sz w:val="20"/>
                <w:lang w:eastAsia="zh-CN"/>
              </w:rPr>
              <w:t>检测报告复印件，并加盖投标人公章）；</w:t>
            </w:r>
          </w:p>
          <w:p>
            <w:pPr>
              <w:pStyle w:val="24"/>
              <w:numPr>
                <w:ilvl w:val="0"/>
                <w:numId w:val="4"/>
              </w:numPr>
              <w:spacing w:line="360" w:lineRule="auto"/>
              <w:ind w:left="0" w:firstLine="0"/>
              <w:rPr>
                <w:rFonts w:hint="eastAsia" w:ascii="宋体" w:hAnsi="宋体"/>
                <w:sz w:val="20"/>
                <w:lang w:val="en-US" w:eastAsia="zh-CN"/>
              </w:rPr>
            </w:pPr>
            <w:r>
              <w:rPr>
                <w:rFonts w:hint="eastAsia" w:ascii="宋体" w:hAnsi="宋体"/>
                <w:sz w:val="20"/>
                <w:lang w:val="en-US" w:eastAsia="zh-CN"/>
              </w:rPr>
              <w:t>最高对比度：≥6000:1;</w:t>
            </w:r>
          </w:p>
          <w:p>
            <w:pPr>
              <w:pStyle w:val="24"/>
              <w:numPr>
                <w:ilvl w:val="0"/>
                <w:numId w:val="4"/>
              </w:numPr>
              <w:spacing w:line="360" w:lineRule="auto"/>
              <w:ind w:left="0" w:firstLine="0"/>
              <w:rPr>
                <w:rFonts w:ascii="宋体" w:hAnsi="宋体"/>
                <w:sz w:val="20"/>
                <w:lang w:eastAsia="zh-CN"/>
              </w:rPr>
            </w:pPr>
            <w:r>
              <w:rPr>
                <w:rFonts w:hint="eastAsia" w:ascii="宋体" w:hAnsi="宋体"/>
                <w:sz w:val="20"/>
                <w:lang w:eastAsia="zh-CN"/>
              </w:rPr>
              <w:t>低亮高灰：亮度为20%时信号处理深度（灰度等级）达14级，（提供国家级</w:t>
            </w:r>
            <w:r>
              <w:rPr>
                <w:rFonts w:hint="eastAsia" w:ascii="宋体" w:hAnsi="宋体"/>
                <w:sz w:val="20"/>
                <w:lang w:val="en-US" w:eastAsia="zh-CN"/>
              </w:rPr>
              <w:t>权威检测机构出具的</w:t>
            </w:r>
            <w:r>
              <w:rPr>
                <w:rFonts w:hint="eastAsia" w:ascii="宋体" w:hAnsi="宋体"/>
                <w:sz w:val="20"/>
                <w:lang w:eastAsia="zh-CN"/>
              </w:rPr>
              <w:t>检测报告复印件，并加盖投标人公章）；</w:t>
            </w:r>
          </w:p>
          <w:p>
            <w:pPr>
              <w:pStyle w:val="24"/>
              <w:spacing w:line="360" w:lineRule="auto"/>
              <w:ind w:left="0" w:firstLine="0"/>
              <w:rPr>
                <w:rFonts w:ascii="宋体" w:hAnsi="宋体"/>
                <w:sz w:val="20"/>
                <w:lang w:eastAsia="zh-CN"/>
              </w:rPr>
            </w:pPr>
            <w:r>
              <w:rPr>
                <w:rFonts w:hint="eastAsia" w:ascii="宋体" w:hAnsi="宋体"/>
                <w:szCs w:val="21"/>
                <w:lang w:eastAsia="zh-CN"/>
              </w:rPr>
              <w:t>★</w:t>
            </w:r>
            <w:r>
              <w:rPr>
                <w:rFonts w:hint="eastAsia" w:ascii="宋体" w:hAnsi="宋体"/>
                <w:szCs w:val="21"/>
                <w:lang w:val="en-US" w:eastAsia="zh-CN"/>
              </w:rPr>
              <w:t>16、</w:t>
            </w:r>
            <w:r>
              <w:rPr>
                <w:rFonts w:hint="eastAsia" w:ascii="宋体" w:hAnsi="宋体" w:cs="宋体"/>
                <w:lang w:eastAsia="zh-CN"/>
              </w:rPr>
              <w:t>像素失控率：1/100000，无连续失控点，（提供国家级</w:t>
            </w:r>
            <w:r>
              <w:rPr>
                <w:rFonts w:hint="eastAsia" w:ascii="宋体" w:hAnsi="宋体" w:cs="宋体"/>
                <w:lang w:val="en-US" w:eastAsia="zh-CN"/>
              </w:rPr>
              <w:t>权威检测机构出具的</w:t>
            </w:r>
            <w:r>
              <w:rPr>
                <w:rFonts w:hint="eastAsia" w:ascii="宋体" w:hAnsi="宋体" w:cs="宋体"/>
                <w:lang w:eastAsia="zh-CN"/>
              </w:rPr>
              <w:t>检测报告复印件，并加盖投标人公章）；</w:t>
            </w:r>
          </w:p>
          <w:p>
            <w:pPr>
              <w:pStyle w:val="24"/>
              <w:spacing w:line="360" w:lineRule="auto"/>
              <w:ind w:left="0" w:firstLine="0"/>
              <w:rPr>
                <w:rFonts w:ascii="宋体" w:hAnsi="宋体"/>
                <w:sz w:val="20"/>
                <w:lang w:eastAsia="zh-CN"/>
              </w:rPr>
            </w:pPr>
          </w:p>
        </w:tc>
        <w:tc>
          <w:tcPr>
            <w:tcW w:w="762" w:type="dxa"/>
            <w:vAlign w:val="center"/>
          </w:tcPr>
          <w:p>
            <w:pPr>
              <w:pStyle w:val="24"/>
              <w:spacing w:line="360" w:lineRule="auto"/>
              <w:ind w:left="0" w:firstLine="0"/>
              <w:rPr>
                <w:rFonts w:ascii="宋体" w:hAnsi="宋体"/>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6" w:hRule="atLeast"/>
          <w:jc w:val="center"/>
        </w:trPr>
        <w:tc>
          <w:tcPr>
            <w:tcW w:w="0" w:type="auto"/>
            <w:vAlign w:val="center"/>
          </w:tcPr>
          <w:p>
            <w:pPr>
              <w:pStyle w:val="24"/>
              <w:spacing w:line="360" w:lineRule="auto"/>
              <w:ind w:left="0" w:firstLine="0"/>
              <w:jc w:val="center"/>
              <w:rPr>
                <w:rFonts w:ascii="宋体" w:hAnsi="宋体"/>
                <w:sz w:val="20"/>
                <w:lang w:eastAsia="zh-CN"/>
              </w:rPr>
            </w:pPr>
            <w:r>
              <w:rPr>
                <w:rFonts w:hint="eastAsia" w:ascii="宋体" w:hAnsi="宋体"/>
                <w:sz w:val="20"/>
                <w:lang w:val="en-US" w:eastAsia="zh-CN"/>
              </w:rPr>
              <w:t>2</w:t>
            </w:r>
          </w:p>
        </w:tc>
        <w:tc>
          <w:tcPr>
            <w:tcW w:w="0" w:type="auto"/>
            <w:vAlign w:val="center"/>
          </w:tcPr>
          <w:p>
            <w:pPr>
              <w:pStyle w:val="24"/>
              <w:spacing w:line="360" w:lineRule="auto"/>
              <w:ind w:left="0" w:firstLine="0"/>
              <w:jc w:val="center"/>
              <w:rPr>
                <w:rFonts w:ascii="宋体" w:hAnsi="宋体"/>
                <w:sz w:val="20"/>
                <w:lang w:eastAsia="zh-CN"/>
              </w:rPr>
            </w:pPr>
            <w:r>
              <w:rPr>
                <w:rFonts w:hint="eastAsia" w:ascii="宋体" w:hAnsi="宋体"/>
                <w:sz w:val="20"/>
                <w:lang w:eastAsia="zh-CN"/>
              </w:rPr>
              <w:t>LED视频接收卡</w:t>
            </w:r>
          </w:p>
        </w:tc>
        <w:tc>
          <w:tcPr>
            <w:tcW w:w="0" w:type="auto"/>
            <w:vAlign w:val="center"/>
          </w:tcPr>
          <w:p>
            <w:pPr>
              <w:pStyle w:val="24"/>
              <w:spacing w:line="360" w:lineRule="auto"/>
              <w:ind w:left="0" w:firstLine="0"/>
              <w:rPr>
                <w:rFonts w:ascii="宋体" w:hAnsi="宋体"/>
                <w:sz w:val="20"/>
                <w:lang w:eastAsia="zh-CN"/>
              </w:rPr>
            </w:pPr>
            <w:r>
              <w:rPr>
                <w:rFonts w:hint="eastAsia" w:ascii="宋体" w:hAnsi="宋体"/>
                <w:sz w:val="20"/>
                <w:lang w:eastAsia="zh-CN"/>
              </w:rPr>
              <w:t>1、集成HUB75，无需再配转接板，更方便，成本更低；</w:t>
            </w:r>
          </w:p>
          <w:p>
            <w:pPr>
              <w:pStyle w:val="24"/>
              <w:spacing w:line="360" w:lineRule="auto"/>
              <w:ind w:left="0" w:firstLine="0"/>
              <w:rPr>
                <w:rFonts w:ascii="宋体" w:hAnsi="宋体"/>
                <w:sz w:val="20"/>
                <w:lang w:eastAsia="zh-CN"/>
              </w:rPr>
            </w:pPr>
            <w:r>
              <w:rPr>
                <w:rFonts w:hint="eastAsia" w:ascii="宋体" w:hAnsi="宋体"/>
                <w:sz w:val="20"/>
                <w:lang w:eastAsia="zh-CN"/>
              </w:rPr>
              <w:t>2、减少接插连接件，减少故障点，故障率更低；</w:t>
            </w:r>
          </w:p>
          <w:p>
            <w:pPr>
              <w:pStyle w:val="24"/>
              <w:spacing w:line="360" w:lineRule="auto"/>
              <w:ind w:left="0" w:firstLine="0"/>
              <w:rPr>
                <w:rFonts w:ascii="宋体" w:hAnsi="宋体"/>
                <w:sz w:val="20"/>
                <w:lang w:eastAsia="zh-CN"/>
              </w:rPr>
            </w:pPr>
            <w:r>
              <w:rPr>
                <w:rFonts w:hint="eastAsia" w:ascii="宋体" w:hAnsi="宋体"/>
                <w:sz w:val="20"/>
                <w:lang w:eastAsia="zh-CN"/>
              </w:rPr>
              <w:t>3、支持常规芯片实现高刷新、高灰度、高亮度；</w:t>
            </w:r>
          </w:p>
          <w:p>
            <w:pPr>
              <w:pStyle w:val="24"/>
              <w:spacing w:line="360" w:lineRule="auto"/>
              <w:ind w:left="0" w:firstLine="0"/>
              <w:rPr>
                <w:rFonts w:ascii="宋体" w:hAnsi="宋体"/>
                <w:sz w:val="20"/>
                <w:lang w:eastAsia="zh-CN"/>
              </w:rPr>
            </w:pPr>
            <w:r>
              <w:rPr>
                <w:rFonts w:hint="eastAsia" w:ascii="宋体" w:hAnsi="宋体"/>
                <w:sz w:val="20"/>
                <w:lang w:eastAsia="zh-CN"/>
              </w:rPr>
              <w:t>4、全新灰度引擎，低灰度表现更佳；</w:t>
            </w:r>
          </w:p>
          <w:p>
            <w:pPr>
              <w:pStyle w:val="24"/>
              <w:spacing w:line="360" w:lineRule="auto"/>
              <w:ind w:left="0" w:firstLine="0"/>
              <w:rPr>
                <w:rFonts w:ascii="宋体" w:hAnsi="宋体"/>
                <w:sz w:val="20"/>
                <w:lang w:eastAsia="zh-CN"/>
              </w:rPr>
            </w:pPr>
            <w:r>
              <w:rPr>
                <w:rFonts w:hint="eastAsia" w:ascii="宋体" w:hAnsi="宋体"/>
                <w:sz w:val="20"/>
                <w:lang w:eastAsia="zh-CN"/>
              </w:rPr>
              <w:t>5、细节处理更完美，可消除单元板设计引起的某行偏暗、低灰偏红、鬼影等细节问题；</w:t>
            </w:r>
          </w:p>
          <w:p>
            <w:pPr>
              <w:pStyle w:val="24"/>
              <w:spacing w:line="360" w:lineRule="auto"/>
              <w:ind w:left="0" w:firstLine="0"/>
              <w:rPr>
                <w:rFonts w:ascii="宋体" w:hAnsi="宋体"/>
                <w:sz w:val="20"/>
                <w:lang w:eastAsia="zh-CN"/>
              </w:rPr>
            </w:pPr>
            <w:r>
              <w:rPr>
                <w:rFonts w:hint="eastAsia" w:ascii="宋体" w:hAnsi="宋体"/>
                <w:sz w:val="20"/>
                <w:lang w:eastAsia="zh-CN"/>
              </w:rPr>
              <w:t>6、支持14bit精度逐点校正；</w:t>
            </w:r>
          </w:p>
          <w:p>
            <w:pPr>
              <w:pStyle w:val="24"/>
              <w:spacing w:line="360" w:lineRule="auto"/>
              <w:ind w:left="0" w:firstLine="0"/>
              <w:rPr>
                <w:rFonts w:ascii="宋体" w:hAnsi="宋体"/>
                <w:sz w:val="20"/>
                <w:lang w:eastAsia="zh-CN"/>
              </w:rPr>
            </w:pPr>
            <w:r>
              <w:rPr>
                <w:rFonts w:hint="eastAsia" w:ascii="宋体" w:hAnsi="宋体"/>
                <w:sz w:val="20"/>
                <w:lang w:eastAsia="zh-CN"/>
              </w:rPr>
              <w:t>7、支持所有常规芯片、PWM芯片和灯饰芯片；</w:t>
            </w:r>
          </w:p>
          <w:p>
            <w:pPr>
              <w:pStyle w:val="24"/>
              <w:spacing w:line="360" w:lineRule="auto"/>
              <w:ind w:left="0" w:firstLine="0"/>
              <w:rPr>
                <w:rFonts w:ascii="宋体" w:hAnsi="宋体"/>
                <w:sz w:val="20"/>
                <w:lang w:eastAsia="zh-CN"/>
              </w:rPr>
            </w:pPr>
            <w:r>
              <w:rPr>
                <w:rFonts w:hint="eastAsia" w:ascii="宋体" w:hAnsi="宋体"/>
                <w:sz w:val="20"/>
                <w:lang w:eastAsia="zh-CN"/>
              </w:rPr>
              <w:t>8、0支持静态屏、1/2~1/32扫之间的任意扫描类型；</w:t>
            </w:r>
          </w:p>
          <w:p>
            <w:pPr>
              <w:pStyle w:val="24"/>
              <w:spacing w:line="360" w:lineRule="auto"/>
              <w:ind w:left="0" w:firstLine="0"/>
              <w:rPr>
                <w:rFonts w:ascii="宋体" w:hAnsi="宋体"/>
                <w:sz w:val="20"/>
                <w:lang w:eastAsia="zh-CN"/>
              </w:rPr>
            </w:pPr>
            <w:r>
              <w:rPr>
                <w:rFonts w:hint="eastAsia" w:ascii="宋体" w:hAnsi="宋体"/>
                <w:sz w:val="20"/>
                <w:lang w:eastAsia="zh-CN"/>
              </w:rPr>
              <w:t>9、支持任意抽点，支持数据偏移，可轻松实现各种异型屏、球形屏、创意显示屏；</w:t>
            </w:r>
          </w:p>
          <w:p>
            <w:pPr>
              <w:pStyle w:val="24"/>
              <w:spacing w:line="360" w:lineRule="auto"/>
              <w:ind w:left="0" w:firstLine="0"/>
              <w:rPr>
                <w:rFonts w:ascii="宋体" w:hAnsi="宋体"/>
                <w:sz w:val="20"/>
                <w:lang w:eastAsia="zh-CN"/>
              </w:rPr>
            </w:pPr>
            <w:r>
              <w:rPr>
                <w:rFonts w:hint="eastAsia" w:ascii="宋体" w:hAnsi="宋体"/>
                <w:sz w:val="20"/>
                <w:lang w:eastAsia="zh-CN"/>
              </w:rPr>
              <w:t>10、单卡支持32组RGB信号输出；</w:t>
            </w:r>
          </w:p>
          <w:p>
            <w:pPr>
              <w:pStyle w:val="24"/>
              <w:spacing w:line="360" w:lineRule="auto"/>
              <w:ind w:left="0" w:firstLine="0"/>
              <w:rPr>
                <w:rFonts w:ascii="宋体" w:hAnsi="宋体"/>
                <w:sz w:val="20"/>
                <w:lang w:eastAsia="zh-CN"/>
              </w:rPr>
            </w:pPr>
            <w:r>
              <w:rPr>
                <w:rFonts w:hint="eastAsia" w:ascii="宋体" w:hAnsi="宋体"/>
                <w:sz w:val="20"/>
                <w:lang w:eastAsia="zh-CN"/>
              </w:rPr>
              <w:t>11、支持超大带载面积；</w:t>
            </w:r>
          </w:p>
          <w:p>
            <w:pPr>
              <w:pStyle w:val="24"/>
              <w:spacing w:line="360" w:lineRule="auto"/>
              <w:ind w:left="0" w:firstLine="0"/>
              <w:rPr>
                <w:rFonts w:ascii="宋体" w:hAnsi="宋体"/>
                <w:sz w:val="20"/>
                <w:lang w:eastAsia="zh-CN"/>
              </w:rPr>
            </w:pPr>
            <w:r>
              <w:rPr>
                <w:rFonts w:hint="eastAsia" w:ascii="宋体" w:hAnsi="宋体"/>
                <w:sz w:val="20"/>
                <w:lang w:eastAsia="zh-CN"/>
              </w:rPr>
              <w:t>12、先进设计，优质元器件，全自动高低温老化测试，零故障出厂；</w:t>
            </w:r>
          </w:p>
          <w:p>
            <w:pPr>
              <w:pStyle w:val="24"/>
              <w:spacing w:line="360" w:lineRule="auto"/>
              <w:ind w:left="0" w:firstLine="0"/>
              <w:rPr>
                <w:rFonts w:ascii="宋体" w:hAnsi="宋体"/>
                <w:sz w:val="20"/>
                <w:lang w:eastAsia="zh-CN"/>
              </w:rPr>
            </w:pPr>
            <w:r>
              <w:rPr>
                <w:rFonts w:hint="eastAsia" w:ascii="宋体" w:hAnsi="宋体"/>
                <w:sz w:val="20"/>
                <w:lang w:eastAsia="zh-CN"/>
              </w:rPr>
              <w:t>13、支持DC 3.3V~6V超宽工作电压，有效减弱电压波动带来的影响；</w:t>
            </w:r>
          </w:p>
          <w:p>
            <w:pPr>
              <w:pStyle w:val="24"/>
              <w:spacing w:line="360" w:lineRule="auto"/>
              <w:ind w:left="0" w:firstLine="0"/>
              <w:rPr>
                <w:rFonts w:ascii="宋体" w:hAnsi="宋体"/>
                <w:sz w:val="20"/>
                <w:lang w:eastAsia="zh-CN"/>
              </w:rPr>
            </w:pPr>
            <w:r>
              <w:rPr>
                <w:rFonts w:hint="eastAsia" w:ascii="宋体" w:hAnsi="宋体"/>
                <w:sz w:val="20"/>
                <w:lang w:eastAsia="zh-CN"/>
              </w:rPr>
              <w:t>14、支持电源反接保护电路；</w:t>
            </w:r>
          </w:p>
          <w:p>
            <w:pPr>
              <w:pStyle w:val="24"/>
              <w:spacing w:line="360" w:lineRule="auto"/>
              <w:ind w:left="0" w:firstLine="0"/>
              <w:rPr>
                <w:rFonts w:ascii="宋体" w:hAnsi="宋体"/>
                <w:sz w:val="20"/>
                <w:lang w:eastAsia="zh-CN"/>
              </w:rPr>
            </w:pPr>
            <w:r>
              <w:rPr>
                <w:rFonts w:hint="eastAsia" w:ascii="宋体" w:hAnsi="宋体"/>
                <w:sz w:val="20"/>
                <w:lang w:eastAsia="zh-CN"/>
              </w:rPr>
              <w:t>15、刷新频率支持480HZ-3840HZ之间；</w:t>
            </w:r>
          </w:p>
          <w:p>
            <w:pPr>
              <w:pStyle w:val="24"/>
              <w:spacing w:line="360" w:lineRule="auto"/>
              <w:ind w:left="0" w:firstLine="0"/>
              <w:rPr>
                <w:rFonts w:ascii="宋体" w:hAnsi="宋体"/>
                <w:sz w:val="20"/>
                <w:lang w:val="en-US" w:eastAsia="zh-CN"/>
              </w:rPr>
            </w:pPr>
            <w:r>
              <w:rPr>
                <w:rFonts w:hint="eastAsia" w:ascii="宋体" w:hAnsi="宋体"/>
                <w:sz w:val="20"/>
                <w:lang w:val="en-US" w:eastAsia="zh-CN"/>
              </w:rPr>
              <w:t>16、接收卡冗余备份；</w:t>
            </w:r>
          </w:p>
        </w:tc>
        <w:tc>
          <w:tcPr>
            <w:tcW w:w="762" w:type="dxa"/>
            <w:vAlign w:val="center"/>
          </w:tcPr>
          <w:p>
            <w:pPr>
              <w:pStyle w:val="24"/>
              <w:spacing w:line="360" w:lineRule="auto"/>
              <w:ind w:left="0" w:firstLine="0"/>
              <w:rPr>
                <w:rFonts w:ascii="宋体" w:hAnsi="宋体"/>
                <w:sz w:val="20"/>
                <w:lang w:eastAsia="zh-CN"/>
              </w:rPr>
            </w:pPr>
            <w:r>
              <w:rPr>
                <w:rFonts w:hint="eastAsia" w:ascii="宋体" w:hAnsi="宋体"/>
                <w:sz w:val="20"/>
                <w:lang w:eastAsia="zh-CN"/>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Align w:val="center"/>
          </w:tcPr>
          <w:p>
            <w:pPr>
              <w:pStyle w:val="24"/>
              <w:spacing w:line="360" w:lineRule="auto"/>
              <w:ind w:left="0" w:firstLine="0"/>
              <w:jc w:val="center"/>
              <w:rPr>
                <w:rFonts w:ascii="宋体" w:hAnsi="宋体"/>
                <w:sz w:val="20"/>
                <w:lang w:eastAsia="zh-CN"/>
              </w:rPr>
            </w:pPr>
            <w:r>
              <w:rPr>
                <w:rFonts w:hint="eastAsia" w:ascii="宋体" w:hAnsi="宋体"/>
                <w:sz w:val="20"/>
                <w:lang w:val="en-US" w:eastAsia="zh-CN"/>
              </w:rPr>
              <w:t>3</w:t>
            </w:r>
          </w:p>
        </w:tc>
        <w:tc>
          <w:tcPr>
            <w:tcW w:w="0" w:type="auto"/>
            <w:vAlign w:val="center"/>
          </w:tcPr>
          <w:p>
            <w:pPr>
              <w:pStyle w:val="24"/>
              <w:spacing w:line="360" w:lineRule="auto"/>
              <w:ind w:left="0" w:firstLine="0"/>
              <w:jc w:val="center"/>
              <w:rPr>
                <w:rFonts w:ascii="宋体" w:hAnsi="宋体"/>
                <w:sz w:val="20"/>
                <w:lang w:eastAsia="zh-CN"/>
              </w:rPr>
            </w:pPr>
            <w:r>
              <w:rPr>
                <w:rFonts w:hint="eastAsia" w:ascii="宋体" w:hAnsi="宋体"/>
                <w:sz w:val="20"/>
                <w:lang w:eastAsia="zh-CN"/>
              </w:rPr>
              <w:t>电 源</w:t>
            </w:r>
          </w:p>
        </w:tc>
        <w:tc>
          <w:tcPr>
            <w:tcW w:w="0" w:type="auto"/>
            <w:vAlign w:val="center"/>
          </w:tcPr>
          <w:p>
            <w:pPr>
              <w:pStyle w:val="24"/>
              <w:spacing w:line="360" w:lineRule="auto"/>
              <w:ind w:left="0" w:firstLine="0"/>
              <w:rPr>
                <w:rFonts w:ascii="宋体" w:hAnsi="宋体"/>
                <w:sz w:val="20"/>
                <w:lang w:eastAsia="zh-CN"/>
              </w:rPr>
            </w:pPr>
            <w:r>
              <w:rPr>
                <w:rFonts w:hint="eastAsia" w:ascii="宋体" w:hAnsi="宋体"/>
                <w:sz w:val="20"/>
                <w:lang w:val="en-US" w:eastAsia="zh-CN"/>
              </w:rPr>
              <w:t>1、</w:t>
            </w:r>
            <w:r>
              <w:rPr>
                <w:rFonts w:hint="eastAsia" w:ascii="宋体" w:hAnsi="宋体"/>
                <w:sz w:val="20"/>
                <w:lang w:eastAsia="zh-CN"/>
              </w:rPr>
              <w:t>输出功率：200W</w:t>
            </w:r>
          </w:p>
          <w:p>
            <w:pPr>
              <w:pStyle w:val="24"/>
              <w:spacing w:line="360" w:lineRule="auto"/>
              <w:ind w:left="0" w:firstLine="0"/>
              <w:rPr>
                <w:rFonts w:ascii="宋体" w:hAnsi="宋体"/>
                <w:sz w:val="20"/>
                <w:lang w:eastAsia="zh-CN"/>
              </w:rPr>
            </w:pPr>
            <w:r>
              <w:rPr>
                <w:rFonts w:hint="eastAsia" w:ascii="宋体" w:hAnsi="宋体"/>
                <w:sz w:val="20"/>
                <w:lang w:eastAsia="zh-CN"/>
              </w:rPr>
              <w:t>2、额定输入电压：200-240Vac</w:t>
            </w:r>
          </w:p>
          <w:p>
            <w:pPr>
              <w:pStyle w:val="24"/>
              <w:spacing w:line="360" w:lineRule="auto"/>
              <w:ind w:left="0" w:firstLine="0"/>
              <w:rPr>
                <w:rFonts w:ascii="宋体" w:hAnsi="宋体"/>
                <w:sz w:val="20"/>
                <w:lang w:eastAsia="zh-CN"/>
              </w:rPr>
            </w:pPr>
            <w:r>
              <w:rPr>
                <w:rFonts w:hint="eastAsia" w:ascii="宋体" w:hAnsi="宋体"/>
                <w:sz w:val="20"/>
                <w:lang w:eastAsia="zh-CN"/>
              </w:rPr>
              <w:t>3、输出电压：5V</w:t>
            </w:r>
          </w:p>
          <w:p>
            <w:pPr>
              <w:pStyle w:val="24"/>
              <w:spacing w:line="360" w:lineRule="auto"/>
              <w:ind w:left="0" w:firstLine="0"/>
              <w:rPr>
                <w:rFonts w:ascii="宋体" w:hAnsi="宋体"/>
                <w:sz w:val="20"/>
                <w:lang w:eastAsia="zh-CN"/>
              </w:rPr>
            </w:pPr>
            <w:r>
              <w:rPr>
                <w:rFonts w:hint="eastAsia" w:ascii="宋体" w:hAnsi="宋体"/>
                <w:sz w:val="20"/>
                <w:lang w:eastAsia="zh-CN"/>
              </w:rPr>
              <w:t>4、输出电流：0-40V</w:t>
            </w:r>
          </w:p>
          <w:p>
            <w:pPr>
              <w:pStyle w:val="24"/>
              <w:spacing w:line="360" w:lineRule="auto"/>
              <w:ind w:left="0" w:firstLine="0"/>
              <w:rPr>
                <w:rFonts w:ascii="宋体" w:hAnsi="宋体"/>
                <w:sz w:val="20"/>
                <w:lang w:eastAsia="zh-CN"/>
              </w:rPr>
            </w:pPr>
            <w:r>
              <w:rPr>
                <w:rFonts w:hint="eastAsia" w:ascii="宋体" w:hAnsi="宋体"/>
                <w:sz w:val="20"/>
                <w:lang w:eastAsia="zh-CN"/>
              </w:rPr>
              <w:t>5、稳压精度：±2%</w:t>
            </w:r>
          </w:p>
          <w:p>
            <w:pPr>
              <w:pStyle w:val="24"/>
              <w:spacing w:line="360" w:lineRule="auto"/>
              <w:ind w:left="0" w:firstLine="0"/>
              <w:rPr>
                <w:rFonts w:ascii="宋体" w:hAnsi="宋体"/>
                <w:sz w:val="20"/>
                <w:lang w:eastAsia="zh-CN"/>
              </w:rPr>
            </w:pPr>
            <w:r>
              <w:rPr>
                <w:rFonts w:hint="eastAsia" w:ascii="宋体" w:hAnsi="宋体"/>
                <w:sz w:val="20"/>
                <w:lang w:eastAsia="zh-CN"/>
              </w:rPr>
              <w:t>6、纹波及噪音：200mVp-p</w:t>
            </w:r>
          </w:p>
          <w:p>
            <w:pPr>
              <w:pStyle w:val="24"/>
              <w:spacing w:line="360" w:lineRule="auto"/>
              <w:ind w:left="0" w:firstLine="0"/>
              <w:rPr>
                <w:rFonts w:ascii="宋体" w:hAnsi="宋体"/>
                <w:sz w:val="20"/>
                <w:lang w:eastAsia="zh-CN"/>
              </w:rPr>
            </w:pPr>
            <w:r>
              <w:rPr>
                <w:rFonts w:hint="eastAsia" w:ascii="宋体" w:hAnsi="宋体"/>
                <w:sz w:val="20"/>
                <w:lang w:eastAsia="zh-CN"/>
              </w:rPr>
              <w:t>7、输入电压范围：190-264Vac</w:t>
            </w:r>
          </w:p>
          <w:p>
            <w:pPr>
              <w:pStyle w:val="24"/>
              <w:spacing w:line="360" w:lineRule="auto"/>
              <w:ind w:left="0" w:firstLine="0"/>
              <w:rPr>
                <w:rFonts w:ascii="宋体" w:hAnsi="宋体"/>
                <w:sz w:val="20"/>
                <w:lang w:eastAsia="zh-CN"/>
              </w:rPr>
            </w:pPr>
            <w:r>
              <w:rPr>
                <w:rFonts w:hint="eastAsia" w:ascii="宋体" w:hAnsi="宋体"/>
                <w:sz w:val="20"/>
                <w:lang w:eastAsia="zh-CN"/>
              </w:rPr>
              <w:t>8、功率：87%</w:t>
            </w:r>
          </w:p>
          <w:p>
            <w:pPr>
              <w:pStyle w:val="24"/>
              <w:spacing w:line="360" w:lineRule="auto"/>
              <w:ind w:left="0" w:firstLine="0"/>
              <w:rPr>
                <w:rFonts w:ascii="宋体" w:hAnsi="宋体"/>
                <w:sz w:val="20"/>
                <w:lang w:eastAsia="zh-CN"/>
              </w:rPr>
            </w:pPr>
            <w:r>
              <w:rPr>
                <w:rFonts w:hint="eastAsia" w:ascii="宋体" w:hAnsi="宋体"/>
                <w:sz w:val="20"/>
                <w:lang w:eastAsia="zh-CN"/>
              </w:rPr>
              <w:t>9、散热方式：自散热</w:t>
            </w:r>
          </w:p>
          <w:p>
            <w:pPr>
              <w:pStyle w:val="24"/>
              <w:spacing w:line="360" w:lineRule="auto"/>
              <w:ind w:left="0" w:firstLine="0"/>
              <w:rPr>
                <w:rFonts w:ascii="宋体" w:hAnsi="宋体"/>
                <w:sz w:val="20"/>
                <w:lang w:eastAsia="zh-CN"/>
              </w:rPr>
            </w:pPr>
            <w:r>
              <w:rPr>
                <w:rFonts w:hint="eastAsia" w:ascii="宋体" w:hAnsi="宋体"/>
                <w:sz w:val="20"/>
                <w:lang w:eastAsia="zh-CN"/>
              </w:rPr>
              <w:t xml:space="preserve">10、工作温度.湿度：-30+60℃ </w:t>
            </w:r>
          </w:p>
          <w:p>
            <w:pPr>
              <w:pStyle w:val="24"/>
              <w:spacing w:line="360" w:lineRule="auto"/>
              <w:ind w:left="0" w:firstLine="0"/>
              <w:rPr>
                <w:rFonts w:ascii="宋体" w:hAnsi="宋体"/>
                <w:sz w:val="20"/>
                <w:lang w:eastAsia="zh-CN"/>
              </w:rPr>
            </w:pPr>
            <w:r>
              <w:rPr>
                <w:rFonts w:hint="eastAsia" w:ascii="宋体" w:hAnsi="宋体"/>
                <w:sz w:val="20"/>
                <w:lang w:eastAsia="zh-CN"/>
              </w:rPr>
              <w:t>11、储存温度：-40+80℃</w:t>
            </w:r>
          </w:p>
          <w:p>
            <w:pPr>
              <w:pStyle w:val="24"/>
              <w:spacing w:line="360" w:lineRule="auto"/>
              <w:ind w:left="0" w:firstLine="0"/>
              <w:rPr>
                <w:rFonts w:ascii="宋体" w:hAnsi="宋体"/>
                <w:sz w:val="20"/>
                <w:lang w:eastAsia="zh-CN"/>
              </w:rPr>
            </w:pPr>
            <w:r>
              <w:rPr>
                <w:rFonts w:hint="eastAsia" w:ascii="宋体" w:hAnsi="宋体"/>
                <w:sz w:val="20"/>
                <w:lang w:eastAsia="zh-CN"/>
              </w:rPr>
              <w:t>12、MTBF≥40000h</w:t>
            </w:r>
          </w:p>
          <w:p>
            <w:pPr>
              <w:pStyle w:val="24"/>
              <w:spacing w:line="360" w:lineRule="auto"/>
              <w:ind w:left="0" w:firstLine="0"/>
              <w:rPr>
                <w:rFonts w:ascii="宋体" w:hAnsi="宋体"/>
                <w:sz w:val="20"/>
                <w:lang w:eastAsia="zh-CN"/>
              </w:rPr>
            </w:pPr>
            <w:r>
              <w:rPr>
                <w:rFonts w:hint="eastAsia" w:ascii="宋体" w:hAnsi="宋体"/>
                <w:sz w:val="20"/>
                <w:lang w:eastAsia="zh-CN"/>
              </w:rPr>
              <w:t>★13、为保证产品兼容性开关电源需与LED显示屏为同一厂商，提供产品CCC证书及具有CMA、 ilac-MRA及CNAS标识的，第三方产品检测报告,电源要求</w:t>
            </w:r>
            <w:r>
              <w:rPr>
                <w:rFonts w:hint="eastAsia" w:ascii="宋体" w:hAnsi="宋体"/>
                <w:sz w:val="20"/>
                <w:lang w:val="en-US" w:eastAsia="zh-CN"/>
              </w:rPr>
              <w:t>冗余</w:t>
            </w:r>
            <w:r>
              <w:rPr>
                <w:rFonts w:hint="eastAsia" w:ascii="宋体" w:hAnsi="宋体"/>
                <w:sz w:val="20"/>
                <w:lang w:eastAsia="zh-CN"/>
              </w:rPr>
              <w:t>备份。</w:t>
            </w:r>
          </w:p>
        </w:tc>
        <w:tc>
          <w:tcPr>
            <w:tcW w:w="762" w:type="dxa"/>
            <w:vAlign w:val="center"/>
          </w:tcPr>
          <w:p>
            <w:pPr>
              <w:pStyle w:val="24"/>
              <w:spacing w:line="360" w:lineRule="auto"/>
              <w:ind w:left="0" w:firstLine="0"/>
              <w:rPr>
                <w:rFonts w:ascii="宋体" w:hAnsi="宋体"/>
                <w:sz w:val="20"/>
                <w:lang w:eastAsia="zh-CN"/>
              </w:rPr>
            </w:pPr>
            <w:r>
              <w:rPr>
                <w:rFonts w:hint="eastAsia" w:ascii="宋体" w:hAnsi="宋体"/>
                <w:sz w:val="20"/>
                <w:lang w:eastAsia="zh-CN"/>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jc w:val="center"/>
        </w:trPr>
        <w:tc>
          <w:tcPr>
            <w:tcW w:w="0" w:type="auto"/>
            <w:vAlign w:val="center"/>
          </w:tcPr>
          <w:p>
            <w:pPr>
              <w:pStyle w:val="24"/>
              <w:spacing w:line="360" w:lineRule="auto"/>
              <w:ind w:left="0" w:firstLine="0"/>
              <w:jc w:val="center"/>
              <w:rPr>
                <w:rFonts w:ascii="宋体" w:hAnsi="宋体"/>
                <w:sz w:val="20"/>
                <w:lang w:eastAsia="zh-CN"/>
              </w:rPr>
            </w:pPr>
            <w:r>
              <w:rPr>
                <w:rFonts w:hint="eastAsia" w:ascii="宋体" w:hAnsi="宋体"/>
                <w:sz w:val="20"/>
                <w:lang w:val="en-US" w:eastAsia="zh-CN"/>
              </w:rPr>
              <w:t>4</w:t>
            </w:r>
          </w:p>
        </w:tc>
        <w:tc>
          <w:tcPr>
            <w:tcW w:w="0" w:type="auto"/>
            <w:vAlign w:val="center"/>
          </w:tcPr>
          <w:p>
            <w:pPr>
              <w:pStyle w:val="24"/>
              <w:spacing w:line="360" w:lineRule="auto"/>
              <w:ind w:left="0" w:firstLine="0"/>
              <w:jc w:val="center"/>
              <w:rPr>
                <w:rFonts w:ascii="宋体" w:hAnsi="宋体"/>
                <w:sz w:val="20"/>
                <w:lang w:eastAsia="zh-CN"/>
              </w:rPr>
            </w:pPr>
            <w:r>
              <w:rPr>
                <w:rFonts w:hint="eastAsia" w:ascii="宋体" w:hAnsi="宋体"/>
                <w:sz w:val="20"/>
                <w:lang w:eastAsia="zh-CN"/>
              </w:rPr>
              <w:t>LED视频</w:t>
            </w:r>
            <w:r>
              <w:rPr>
                <w:rFonts w:hint="eastAsia" w:ascii="宋体" w:hAnsi="宋体"/>
                <w:sz w:val="20"/>
                <w:lang w:val="en-US" w:eastAsia="zh-CN"/>
              </w:rPr>
              <w:t>处理</w:t>
            </w:r>
            <w:r>
              <w:rPr>
                <w:rFonts w:hint="eastAsia" w:ascii="宋体" w:hAnsi="宋体"/>
                <w:sz w:val="20"/>
                <w:lang w:eastAsia="zh-CN"/>
              </w:rPr>
              <w:t>器</w:t>
            </w:r>
          </w:p>
        </w:tc>
        <w:tc>
          <w:tcPr>
            <w:tcW w:w="0" w:type="auto"/>
            <w:vAlign w:val="center"/>
          </w:tcPr>
          <w:p>
            <w:pPr>
              <w:pStyle w:val="24"/>
              <w:spacing w:line="360" w:lineRule="auto"/>
              <w:ind w:left="0" w:firstLine="0"/>
              <w:rPr>
                <w:rFonts w:ascii="宋体" w:hAnsi="宋体"/>
                <w:sz w:val="20"/>
                <w:lang w:eastAsia="zh-CN"/>
              </w:rPr>
            </w:pPr>
            <w:r>
              <w:rPr>
                <w:rFonts w:hint="eastAsia" w:ascii="宋体" w:hAnsi="宋体"/>
                <w:sz w:val="20"/>
                <w:lang w:eastAsia="zh-CN"/>
              </w:rPr>
              <w:t>1.支持常见的视频接口，包括 1 路 3G-SDI，2 路 HDMI1.3，1 路 DVI，1路选配VGA子卡。</w:t>
            </w:r>
          </w:p>
          <w:p>
            <w:pPr>
              <w:pStyle w:val="24"/>
              <w:spacing w:line="360" w:lineRule="auto"/>
              <w:ind w:left="0" w:firstLine="0"/>
              <w:rPr>
                <w:rFonts w:ascii="宋体" w:hAnsi="宋体"/>
                <w:sz w:val="20"/>
                <w:lang w:eastAsia="zh-CN"/>
              </w:rPr>
            </w:pPr>
            <w:r>
              <w:rPr>
                <w:rFonts w:hint="eastAsia" w:ascii="宋体" w:hAnsi="宋体"/>
                <w:sz w:val="20"/>
                <w:lang w:eastAsia="zh-CN"/>
              </w:rPr>
              <w:t>2.支持选配投屏输入子卡2.0，子卡支持AP/WIFI无线模式，可实现手机，电脑的无线投屏和U盘播放。</w:t>
            </w:r>
          </w:p>
          <w:p>
            <w:pPr>
              <w:pStyle w:val="24"/>
              <w:spacing w:line="360" w:lineRule="auto"/>
              <w:ind w:left="0" w:firstLine="0"/>
              <w:rPr>
                <w:rFonts w:ascii="宋体" w:hAnsi="宋体"/>
                <w:sz w:val="20"/>
                <w:lang w:eastAsia="zh-CN"/>
              </w:rPr>
            </w:pPr>
            <w:r>
              <w:rPr>
                <w:rFonts w:hint="eastAsia" w:ascii="宋体" w:hAnsi="宋体"/>
                <w:sz w:val="20"/>
                <w:lang w:eastAsia="zh-CN"/>
              </w:rPr>
              <w:t xml:space="preserve">★3.支持 3 个窗口和 1 路 OSD。 </w:t>
            </w:r>
          </w:p>
          <w:p>
            <w:pPr>
              <w:pStyle w:val="24"/>
              <w:spacing w:line="360" w:lineRule="auto"/>
              <w:ind w:left="0" w:firstLine="0"/>
              <w:rPr>
                <w:rFonts w:ascii="宋体" w:hAnsi="宋体"/>
                <w:sz w:val="20"/>
                <w:lang w:eastAsia="zh-CN"/>
              </w:rPr>
            </w:pPr>
            <w:r>
              <w:rPr>
                <w:rFonts w:hint="eastAsia" w:ascii="宋体" w:hAnsi="宋体"/>
                <w:sz w:val="20"/>
                <w:lang w:eastAsia="zh-CN"/>
              </w:rPr>
              <w:t>4.支持快捷配屏和高级配屏功能。</w:t>
            </w:r>
          </w:p>
          <w:p>
            <w:pPr>
              <w:pStyle w:val="24"/>
              <w:spacing w:line="360" w:lineRule="auto"/>
              <w:ind w:left="0" w:firstLine="0"/>
              <w:rPr>
                <w:rFonts w:ascii="宋体" w:hAnsi="宋体"/>
                <w:sz w:val="20"/>
                <w:lang w:eastAsia="zh-CN"/>
              </w:rPr>
            </w:pPr>
            <w:r>
              <w:rPr>
                <w:rFonts w:hint="eastAsia" w:ascii="宋体" w:hAnsi="宋体"/>
                <w:sz w:val="20"/>
                <w:lang w:eastAsia="zh-CN"/>
              </w:rPr>
              <w:t xml:space="preserve">5.支持 HDMI、DVI 输入分辨率自定义调节。 </w:t>
            </w:r>
          </w:p>
          <w:p>
            <w:pPr>
              <w:pStyle w:val="24"/>
              <w:spacing w:line="360" w:lineRule="auto"/>
              <w:ind w:left="0" w:firstLine="0"/>
              <w:rPr>
                <w:rFonts w:ascii="宋体" w:hAnsi="宋体"/>
                <w:sz w:val="20"/>
                <w:lang w:eastAsia="zh-CN"/>
              </w:rPr>
            </w:pPr>
            <w:r>
              <w:rPr>
                <w:rFonts w:hint="eastAsia" w:ascii="宋体" w:hAnsi="宋体"/>
                <w:sz w:val="20"/>
                <w:lang w:eastAsia="zh-CN"/>
              </w:rPr>
              <w:t xml:space="preserve">6.支持设备间备份设置。 </w:t>
            </w:r>
          </w:p>
          <w:p>
            <w:pPr>
              <w:pStyle w:val="24"/>
              <w:spacing w:line="360" w:lineRule="auto"/>
              <w:ind w:left="0" w:firstLine="0"/>
              <w:rPr>
                <w:rFonts w:ascii="宋体" w:hAnsi="宋体"/>
                <w:sz w:val="20"/>
                <w:lang w:eastAsia="zh-CN"/>
              </w:rPr>
            </w:pPr>
            <w:r>
              <w:rPr>
                <w:rFonts w:hint="eastAsia" w:ascii="宋体" w:hAnsi="宋体"/>
                <w:sz w:val="20"/>
                <w:lang w:eastAsia="zh-CN"/>
              </w:rPr>
              <w:t xml:space="preserve">7.视频输出最大带载高达 390 万像素。 </w:t>
            </w:r>
          </w:p>
          <w:p>
            <w:pPr>
              <w:pStyle w:val="24"/>
              <w:spacing w:line="360" w:lineRule="auto"/>
              <w:ind w:left="0" w:firstLine="0"/>
              <w:rPr>
                <w:rFonts w:ascii="宋体" w:hAnsi="宋体"/>
                <w:sz w:val="20"/>
                <w:lang w:eastAsia="zh-CN"/>
              </w:rPr>
            </w:pPr>
            <w:r>
              <w:rPr>
                <w:rFonts w:hint="eastAsia" w:ascii="宋体" w:hAnsi="宋体"/>
                <w:sz w:val="20"/>
                <w:lang w:eastAsia="zh-CN"/>
              </w:rPr>
              <w:t xml:space="preserve">★8.支持一键将优先级最低的窗口全屏自动缩放，增强产品实用性能。 </w:t>
            </w:r>
          </w:p>
          <w:p>
            <w:pPr>
              <w:pStyle w:val="24"/>
              <w:spacing w:line="360" w:lineRule="auto"/>
              <w:ind w:left="0" w:firstLine="0"/>
              <w:rPr>
                <w:rFonts w:ascii="宋体" w:hAnsi="宋体"/>
                <w:sz w:val="20"/>
                <w:lang w:eastAsia="zh-CN"/>
              </w:rPr>
            </w:pPr>
            <w:r>
              <w:rPr>
                <w:rFonts w:hint="eastAsia" w:ascii="宋体" w:hAnsi="宋体"/>
                <w:sz w:val="20"/>
                <w:lang w:eastAsia="zh-CN"/>
              </w:rPr>
              <w:t xml:space="preserve">9.支持创建 10 个用户场景作为模板保存，方便使用。 </w:t>
            </w:r>
          </w:p>
          <w:p>
            <w:pPr>
              <w:pStyle w:val="24"/>
              <w:spacing w:line="360" w:lineRule="auto"/>
              <w:ind w:left="0" w:firstLine="0"/>
              <w:rPr>
                <w:rFonts w:ascii="宋体" w:hAnsi="宋体"/>
                <w:sz w:val="20"/>
                <w:lang w:eastAsia="zh-CN"/>
              </w:rPr>
            </w:pPr>
            <w:r>
              <w:rPr>
                <w:rFonts w:hint="eastAsia" w:ascii="宋体" w:hAnsi="宋体"/>
                <w:sz w:val="20"/>
                <w:lang w:eastAsia="zh-CN"/>
              </w:rPr>
              <w:t>10.扩展子卡支持 AP+WiFi 无线模式，可实现手机，电脑的无线投屏。</w:t>
            </w:r>
          </w:p>
          <w:p>
            <w:pPr>
              <w:pStyle w:val="24"/>
              <w:spacing w:line="360" w:lineRule="auto"/>
              <w:ind w:left="0" w:firstLine="0"/>
              <w:rPr>
                <w:rFonts w:ascii="宋体" w:hAnsi="宋体"/>
                <w:sz w:val="20"/>
                <w:lang w:eastAsia="zh-CN"/>
              </w:rPr>
            </w:pPr>
            <w:r>
              <w:rPr>
                <w:rFonts w:hint="eastAsia" w:ascii="宋体" w:hAnsi="宋体"/>
                <w:sz w:val="20"/>
                <w:lang w:val="en-US" w:eastAsia="zh-CN"/>
              </w:rPr>
              <w:t>11.</w:t>
            </w:r>
            <w:r>
              <w:rPr>
                <w:rFonts w:hint="eastAsia" w:ascii="宋体" w:hAnsi="宋体"/>
                <w:sz w:val="20"/>
                <w:lang w:eastAsia="zh-CN"/>
              </w:rPr>
              <w:t>支持创建 10 个用户场景作为模板保存，方便使用。</w:t>
            </w:r>
          </w:p>
          <w:p>
            <w:pPr>
              <w:pStyle w:val="24"/>
              <w:spacing w:line="360" w:lineRule="auto"/>
              <w:ind w:left="0" w:firstLine="0"/>
              <w:rPr>
                <w:rFonts w:ascii="宋体" w:hAnsi="宋体"/>
                <w:sz w:val="20"/>
                <w:lang w:val="en-US" w:eastAsia="zh-CN"/>
              </w:rPr>
            </w:pPr>
            <w:r>
              <w:rPr>
                <w:rFonts w:hint="eastAsia" w:ascii="宋体" w:hAnsi="宋体"/>
                <w:sz w:val="20"/>
                <w:lang w:eastAsia="zh-CN"/>
              </w:rPr>
              <w:t>★</w:t>
            </w:r>
            <w:r>
              <w:rPr>
                <w:rFonts w:hint="eastAsia" w:ascii="宋体" w:hAnsi="宋体"/>
                <w:sz w:val="20"/>
                <w:lang w:val="en-US" w:eastAsia="zh-CN"/>
              </w:rPr>
              <w:t>12.为保证系统兼容性和稳定性，须与大屏同一品牌。</w:t>
            </w:r>
          </w:p>
        </w:tc>
        <w:tc>
          <w:tcPr>
            <w:tcW w:w="762" w:type="dxa"/>
            <w:vAlign w:val="center"/>
          </w:tcPr>
          <w:p>
            <w:pPr>
              <w:pStyle w:val="24"/>
              <w:spacing w:line="360" w:lineRule="auto"/>
              <w:ind w:left="0" w:firstLine="0"/>
              <w:rPr>
                <w:rFonts w:ascii="宋体" w:hAnsi="宋体"/>
                <w:sz w:val="20"/>
                <w:lang w:eastAsia="zh-CN"/>
              </w:rPr>
            </w:pPr>
            <w:r>
              <w:rPr>
                <w:rFonts w:hint="eastAsia" w:ascii="宋体" w:hAnsi="宋体"/>
                <w:sz w:val="20"/>
                <w:lang w:val="en-US" w:eastAsia="zh-CN"/>
              </w:rPr>
              <w:t>1</w:t>
            </w:r>
            <w:r>
              <w:rPr>
                <w:rFonts w:hint="eastAsia" w:ascii="宋体" w:hAnsi="宋体"/>
                <w:sz w:val="20"/>
                <w:lang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6" w:hRule="atLeast"/>
          <w:jc w:val="center"/>
        </w:trPr>
        <w:tc>
          <w:tcPr>
            <w:tcW w:w="0" w:type="auto"/>
            <w:vAlign w:val="center"/>
          </w:tcPr>
          <w:p>
            <w:pPr>
              <w:pStyle w:val="24"/>
              <w:spacing w:line="360" w:lineRule="auto"/>
              <w:ind w:left="0" w:firstLine="0"/>
              <w:jc w:val="center"/>
              <w:rPr>
                <w:rFonts w:ascii="宋体" w:hAnsi="宋体"/>
                <w:sz w:val="20"/>
                <w:lang w:eastAsia="zh-CN"/>
              </w:rPr>
            </w:pPr>
            <w:r>
              <w:rPr>
                <w:rFonts w:hint="eastAsia" w:ascii="宋体" w:hAnsi="宋体"/>
                <w:sz w:val="20"/>
                <w:lang w:val="en-US" w:eastAsia="zh-CN"/>
              </w:rPr>
              <w:t>5</w:t>
            </w:r>
          </w:p>
        </w:tc>
        <w:tc>
          <w:tcPr>
            <w:tcW w:w="0" w:type="auto"/>
            <w:vAlign w:val="center"/>
          </w:tcPr>
          <w:p>
            <w:pPr>
              <w:pStyle w:val="24"/>
              <w:spacing w:line="360" w:lineRule="auto"/>
              <w:ind w:left="0" w:firstLine="0"/>
              <w:jc w:val="center"/>
              <w:rPr>
                <w:rFonts w:ascii="宋体" w:hAnsi="宋体"/>
                <w:sz w:val="20"/>
                <w:lang w:eastAsia="zh-CN"/>
              </w:rPr>
            </w:pPr>
            <w:r>
              <w:rPr>
                <w:rFonts w:hint="eastAsia" w:ascii="宋体" w:hAnsi="宋体"/>
                <w:sz w:val="20"/>
                <w:lang w:eastAsia="zh-CN"/>
              </w:rPr>
              <w:t>控制软件</w:t>
            </w:r>
          </w:p>
        </w:tc>
        <w:tc>
          <w:tcPr>
            <w:tcW w:w="0" w:type="auto"/>
            <w:vAlign w:val="center"/>
          </w:tcPr>
          <w:p>
            <w:pPr>
              <w:pStyle w:val="24"/>
              <w:spacing w:line="360" w:lineRule="auto"/>
              <w:ind w:left="0" w:firstLine="0"/>
              <w:rPr>
                <w:rFonts w:ascii="宋体" w:hAnsi="宋体"/>
                <w:sz w:val="20"/>
                <w:lang w:eastAsia="zh-CN"/>
              </w:rPr>
            </w:pPr>
            <w:r>
              <w:rPr>
                <w:rFonts w:hint="eastAsia" w:ascii="宋体" w:hAnsi="宋体"/>
                <w:sz w:val="20"/>
                <w:lang w:eastAsia="zh-CN"/>
              </w:rPr>
              <w:t>1、可实现对LED显示屏、配电柜、拼接处理器等设备进行集中管理和控制,操作端在网络内可灵活部署。</w:t>
            </w:r>
          </w:p>
          <w:p>
            <w:pPr>
              <w:pStyle w:val="24"/>
              <w:spacing w:line="360" w:lineRule="auto"/>
              <w:ind w:left="0" w:firstLine="0"/>
              <w:rPr>
                <w:rFonts w:ascii="宋体" w:hAnsi="宋体"/>
                <w:sz w:val="20"/>
                <w:lang w:eastAsia="zh-CN"/>
              </w:rPr>
            </w:pPr>
            <w:r>
              <w:rPr>
                <w:rFonts w:hint="eastAsia" w:ascii="宋体" w:hAnsi="宋体"/>
                <w:sz w:val="20"/>
                <w:lang w:eastAsia="zh-CN"/>
              </w:rPr>
              <w:t>2、支持显示素材多样化，各种视频文件、图片、字幕、流媒体、IP桌面、超大分辨率图像等的任意开窗、叠加显示。</w:t>
            </w:r>
          </w:p>
          <w:p>
            <w:pPr>
              <w:pStyle w:val="24"/>
              <w:spacing w:line="360" w:lineRule="auto"/>
              <w:ind w:left="0" w:firstLine="0"/>
              <w:rPr>
                <w:rFonts w:ascii="宋体" w:hAnsi="宋体"/>
                <w:sz w:val="20"/>
                <w:lang w:eastAsia="zh-CN"/>
              </w:rPr>
            </w:pPr>
            <w:r>
              <w:rPr>
                <w:rFonts w:hint="eastAsia" w:ascii="宋体" w:hAnsi="宋体"/>
                <w:sz w:val="20"/>
                <w:lang w:eastAsia="zh-CN"/>
              </w:rPr>
              <w:t>3、系统支持PC端触控操作，支持在线、离线场景编辑，支持多权限、多用户同时操作、分区操作，数据库实时数据更新。</w:t>
            </w:r>
          </w:p>
          <w:p>
            <w:pPr>
              <w:pStyle w:val="24"/>
              <w:spacing w:line="360" w:lineRule="auto"/>
              <w:ind w:left="0" w:firstLine="0"/>
              <w:rPr>
                <w:rFonts w:ascii="宋体" w:hAnsi="宋体"/>
                <w:sz w:val="20"/>
                <w:lang w:eastAsia="zh-CN"/>
              </w:rPr>
            </w:pPr>
            <w:r>
              <w:rPr>
                <w:rFonts w:hint="eastAsia" w:ascii="宋体" w:hAnsi="宋体"/>
                <w:sz w:val="20"/>
                <w:lang w:eastAsia="zh-CN"/>
              </w:rPr>
              <w:t>4、C/S或B/S架构，操作平台和服务分离，控制便捷、执行效率高。</w:t>
            </w:r>
          </w:p>
          <w:p>
            <w:pPr>
              <w:pStyle w:val="24"/>
              <w:spacing w:line="360" w:lineRule="auto"/>
              <w:ind w:left="0" w:firstLine="0"/>
              <w:rPr>
                <w:rFonts w:ascii="宋体" w:hAnsi="宋体"/>
                <w:sz w:val="20"/>
                <w:lang w:eastAsia="zh-CN"/>
              </w:rPr>
            </w:pPr>
            <w:r>
              <w:rPr>
                <w:rFonts w:hint="eastAsia" w:ascii="宋体" w:hAnsi="宋体"/>
                <w:sz w:val="20"/>
                <w:lang w:eastAsia="zh-CN"/>
              </w:rPr>
              <w:t>5、支持LED显示屏等系统设备工作状态实时监控、故障智能诊断。</w:t>
            </w:r>
          </w:p>
          <w:p>
            <w:pPr>
              <w:pStyle w:val="24"/>
              <w:spacing w:line="360" w:lineRule="auto"/>
              <w:ind w:left="0" w:firstLine="0"/>
              <w:rPr>
                <w:rFonts w:ascii="宋体" w:hAnsi="宋体"/>
                <w:sz w:val="20"/>
                <w:lang w:val="en-US" w:eastAsia="zh-CN"/>
              </w:rPr>
            </w:pPr>
            <w:r>
              <w:rPr>
                <w:rFonts w:hint="eastAsia" w:ascii="宋体" w:hAnsi="宋体"/>
                <w:sz w:val="20"/>
                <w:lang w:eastAsia="zh-CN"/>
              </w:rPr>
              <w:t>6、支持自动的场景、节目播放、开关控制，适应各时段、多类型显示需求</w:t>
            </w:r>
          </w:p>
        </w:tc>
        <w:tc>
          <w:tcPr>
            <w:tcW w:w="762" w:type="dxa"/>
            <w:vAlign w:val="center"/>
          </w:tcPr>
          <w:p>
            <w:pPr>
              <w:pStyle w:val="24"/>
              <w:spacing w:line="360" w:lineRule="auto"/>
              <w:ind w:left="0" w:firstLine="0"/>
              <w:rPr>
                <w:rFonts w:ascii="宋体" w:hAnsi="宋体"/>
                <w:sz w:val="20"/>
                <w:lang w:eastAsia="zh-CN"/>
              </w:rPr>
            </w:pPr>
            <w:r>
              <w:rPr>
                <w:rFonts w:hint="eastAsia" w:ascii="宋体" w:hAnsi="宋体"/>
                <w:sz w:val="20"/>
                <w:lang w:eastAsia="zh-CN"/>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0" w:type="auto"/>
            <w:vAlign w:val="center"/>
          </w:tcPr>
          <w:p>
            <w:pPr>
              <w:pStyle w:val="24"/>
              <w:spacing w:line="360" w:lineRule="auto"/>
              <w:ind w:left="0" w:firstLine="0"/>
              <w:jc w:val="center"/>
              <w:rPr>
                <w:rFonts w:ascii="宋体" w:hAnsi="宋体"/>
                <w:sz w:val="20"/>
                <w:lang w:val="en-US" w:eastAsia="zh-CN"/>
              </w:rPr>
            </w:pPr>
            <w:r>
              <w:rPr>
                <w:rFonts w:hint="eastAsia" w:ascii="宋体" w:hAnsi="宋体"/>
                <w:sz w:val="20"/>
                <w:lang w:val="en-US" w:eastAsia="zh-CN"/>
              </w:rPr>
              <w:t>6</w:t>
            </w:r>
          </w:p>
        </w:tc>
        <w:tc>
          <w:tcPr>
            <w:tcW w:w="0" w:type="auto"/>
            <w:vAlign w:val="center"/>
          </w:tcPr>
          <w:p>
            <w:pPr>
              <w:pStyle w:val="24"/>
              <w:spacing w:line="360" w:lineRule="auto"/>
              <w:ind w:left="0" w:firstLine="0"/>
              <w:jc w:val="center"/>
              <w:rPr>
                <w:rFonts w:ascii="宋体" w:hAnsi="宋体"/>
                <w:sz w:val="20"/>
                <w:lang w:eastAsia="zh-CN"/>
              </w:rPr>
            </w:pPr>
            <w:r>
              <w:rPr>
                <w:rFonts w:hint="eastAsia" w:ascii="宋体" w:hAnsi="宋体"/>
                <w:sz w:val="20"/>
                <w:lang w:eastAsia="zh-CN"/>
              </w:rPr>
              <w:t>音频系统</w:t>
            </w:r>
          </w:p>
        </w:tc>
        <w:tc>
          <w:tcPr>
            <w:tcW w:w="0" w:type="auto"/>
            <w:vAlign w:val="center"/>
          </w:tcPr>
          <w:p>
            <w:pPr>
              <w:pStyle w:val="24"/>
              <w:spacing w:line="360" w:lineRule="auto"/>
              <w:ind w:left="0" w:firstLine="0"/>
              <w:rPr>
                <w:rFonts w:ascii="宋体" w:hAnsi="宋体"/>
                <w:sz w:val="20"/>
                <w:lang w:val="en-US" w:eastAsia="zh-CN"/>
              </w:rPr>
            </w:pPr>
            <w:r>
              <w:rPr>
                <w:rFonts w:hint="eastAsia" w:ascii="宋体" w:hAnsi="宋体"/>
                <w:sz w:val="20"/>
                <w:lang w:val="en-US" w:eastAsia="zh-CN"/>
              </w:rPr>
              <w:t>功放数量*1，参数：</w:t>
            </w:r>
          </w:p>
          <w:p>
            <w:pPr>
              <w:pStyle w:val="24"/>
              <w:spacing w:line="360" w:lineRule="auto"/>
              <w:ind w:left="0" w:firstLine="0"/>
              <w:rPr>
                <w:rFonts w:ascii="宋体" w:hAnsi="宋体"/>
                <w:sz w:val="20"/>
                <w:lang w:val="en-US" w:eastAsia="zh-CN"/>
              </w:rPr>
            </w:pPr>
            <w:r>
              <w:rPr>
                <w:rFonts w:hint="eastAsia" w:ascii="宋体" w:hAnsi="宋体"/>
                <w:sz w:val="20"/>
                <w:lang w:val="en-US" w:eastAsia="zh-CN"/>
              </w:rPr>
              <w:t>带有前置放大器，具有一路话筒输入，高低音可调</w:t>
            </w:r>
          </w:p>
          <w:p>
            <w:pPr>
              <w:pStyle w:val="24"/>
              <w:spacing w:line="360" w:lineRule="auto"/>
              <w:ind w:left="0" w:firstLine="0"/>
              <w:rPr>
                <w:rFonts w:ascii="宋体" w:hAnsi="宋体"/>
                <w:sz w:val="20"/>
                <w:lang w:val="en-US" w:eastAsia="zh-CN"/>
              </w:rPr>
            </w:pPr>
            <w:r>
              <w:rPr>
                <w:rFonts w:hint="eastAsia" w:ascii="宋体" w:hAnsi="宋体"/>
                <w:sz w:val="20"/>
                <w:lang w:val="en-US" w:eastAsia="zh-CN"/>
              </w:rPr>
              <w:t>二路线路输入，两路线路输出，收音机，SD卡，USB接口、可接CD/音源及电话。</w:t>
            </w:r>
          </w:p>
          <w:p>
            <w:pPr>
              <w:pStyle w:val="24"/>
              <w:spacing w:line="360" w:lineRule="auto"/>
              <w:ind w:left="0" w:firstLine="0"/>
              <w:rPr>
                <w:rFonts w:ascii="宋体" w:hAnsi="宋体"/>
                <w:sz w:val="20"/>
                <w:lang w:val="en-US" w:eastAsia="zh-CN"/>
              </w:rPr>
            </w:pPr>
            <w:r>
              <w:rPr>
                <w:rFonts w:hint="eastAsia" w:ascii="宋体" w:hAnsi="宋体"/>
                <w:sz w:val="20"/>
                <w:lang w:val="en-US" w:eastAsia="zh-CN"/>
              </w:rPr>
              <w:t>话筒及线路、Mp3音量均可独立可调。</w:t>
            </w:r>
          </w:p>
          <w:p>
            <w:pPr>
              <w:pStyle w:val="24"/>
              <w:spacing w:line="360" w:lineRule="auto"/>
              <w:ind w:left="0" w:firstLine="0"/>
              <w:rPr>
                <w:rFonts w:ascii="宋体" w:hAnsi="宋体"/>
                <w:sz w:val="20"/>
                <w:lang w:val="en-US" w:eastAsia="zh-CN"/>
              </w:rPr>
            </w:pPr>
            <w:r>
              <w:rPr>
                <w:rFonts w:hint="eastAsia" w:ascii="宋体" w:hAnsi="宋体"/>
                <w:sz w:val="20"/>
                <w:lang w:val="en-US" w:eastAsia="zh-CN"/>
              </w:rPr>
              <w:t>有短路、过载、过热、等保护</w:t>
            </w:r>
          </w:p>
          <w:p>
            <w:pPr>
              <w:pStyle w:val="24"/>
              <w:spacing w:line="360" w:lineRule="auto"/>
              <w:ind w:left="0" w:firstLine="0"/>
              <w:rPr>
                <w:rFonts w:ascii="宋体" w:hAnsi="宋体"/>
                <w:sz w:val="20"/>
                <w:lang w:val="en-US" w:eastAsia="zh-CN"/>
              </w:rPr>
            </w:pPr>
            <w:r>
              <w:rPr>
                <w:rFonts w:hint="eastAsia" w:ascii="宋体" w:hAnsi="宋体"/>
                <w:sz w:val="20"/>
                <w:lang w:val="en-US" w:eastAsia="zh-CN"/>
              </w:rPr>
              <w:t>带蓝牙功能</w:t>
            </w:r>
          </w:p>
          <w:p>
            <w:pPr>
              <w:pStyle w:val="24"/>
              <w:spacing w:line="360" w:lineRule="auto"/>
              <w:ind w:left="0" w:firstLine="0"/>
              <w:rPr>
                <w:rFonts w:ascii="宋体" w:hAnsi="宋体"/>
                <w:sz w:val="20"/>
                <w:lang w:val="en-US" w:eastAsia="zh-CN"/>
              </w:rPr>
            </w:pPr>
            <w:r>
              <w:rPr>
                <w:rFonts w:hint="eastAsia" w:ascii="宋体" w:hAnsi="宋体"/>
                <w:sz w:val="20"/>
                <w:lang w:val="en-US" w:eastAsia="zh-CN"/>
              </w:rPr>
              <w:t>手持麦克风数量*2</w:t>
            </w:r>
          </w:p>
          <w:p>
            <w:pPr>
              <w:pStyle w:val="24"/>
              <w:spacing w:line="360" w:lineRule="auto"/>
              <w:ind w:left="0" w:firstLine="0"/>
              <w:rPr>
                <w:rFonts w:ascii="宋体" w:hAnsi="宋体"/>
                <w:sz w:val="20"/>
                <w:lang w:eastAsia="zh-CN"/>
              </w:rPr>
            </w:pPr>
            <w:r>
              <w:rPr>
                <w:rFonts w:hint="eastAsia" w:ascii="宋体" w:hAnsi="宋体"/>
                <w:sz w:val="20"/>
                <w:lang w:eastAsia="zh-CN"/>
              </w:rPr>
              <w:t>顶装音箱</w:t>
            </w:r>
            <w:r>
              <w:rPr>
                <w:rFonts w:hint="eastAsia" w:ascii="宋体" w:hAnsi="宋体"/>
                <w:sz w:val="20"/>
                <w:lang w:val="en-US" w:eastAsia="zh-CN"/>
              </w:rPr>
              <w:t>*4，</w:t>
            </w:r>
            <w:r>
              <w:rPr>
                <w:rFonts w:hint="eastAsia" w:ascii="宋体" w:hAnsi="宋体"/>
                <w:sz w:val="20"/>
                <w:lang w:eastAsia="zh-CN"/>
              </w:rPr>
              <w:t>参数：</w:t>
            </w:r>
          </w:p>
          <w:p>
            <w:pPr>
              <w:pStyle w:val="24"/>
              <w:spacing w:line="360" w:lineRule="auto"/>
              <w:ind w:left="0" w:firstLine="0"/>
              <w:rPr>
                <w:rFonts w:ascii="宋体" w:hAnsi="宋体"/>
                <w:sz w:val="20"/>
                <w:lang w:eastAsia="zh-CN"/>
              </w:rPr>
            </w:pPr>
            <w:r>
              <w:rPr>
                <w:rFonts w:hint="eastAsia" w:ascii="宋体" w:hAnsi="宋体"/>
                <w:sz w:val="20"/>
                <w:lang w:eastAsia="zh-CN"/>
              </w:rPr>
              <w:t>额定功率：80W</w:t>
            </w:r>
          </w:p>
          <w:p>
            <w:pPr>
              <w:pStyle w:val="24"/>
              <w:spacing w:line="360" w:lineRule="auto"/>
              <w:ind w:left="0" w:firstLine="0"/>
              <w:rPr>
                <w:rFonts w:ascii="宋体" w:hAnsi="宋体"/>
                <w:sz w:val="20"/>
                <w:lang w:eastAsia="zh-CN"/>
              </w:rPr>
            </w:pPr>
            <w:r>
              <w:rPr>
                <w:rFonts w:hint="eastAsia" w:ascii="宋体" w:hAnsi="宋体"/>
                <w:sz w:val="20"/>
                <w:lang w:eastAsia="zh-CN"/>
              </w:rPr>
              <w:t>输入阻抗：8欧</w:t>
            </w:r>
          </w:p>
          <w:p>
            <w:pPr>
              <w:pStyle w:val="24"/>
              <w:spacing w:line="360" w:lineRule="auto"/>
              <w:ind w:left="0" w:firstLine="0"/>
              <w:rPr>
                <w:rFonts w:ascii="宋体" w:hAnsi="宋体"/>
                <w:sz w:val="20"/>
                <w:lang w:eastAsia="zh-CN"/>
              </w:rPr>
            </w:pPr>
            <w:r>
              <w:rPr>
                <w:rFonts w:hint="eastAsia" w:ascii="宋体" w:hAnsi="宋体"/>
                <w:sz w:val="20"/>
                <w:lang w:eastAsia="zh-CN"/>
              </w:rPr>
              <w:t>灵敏度：90DB</w:t>
            </w:r>
          </w:p>
          <w:p>
            <w:pPr>
              <w:pStyle w:val="24"/>
              <w:spacing w:line="360" w:lineRule="auto"/>
              <w:ind w:left="0" w:firstLine="0"/>
              <w:rPr>
                <w:rFonts w:ascii="宋体" w:hAnsi="宋体"/>
                <w:sz w:val="20"/>
                <w:lang w:eastAsia="zh-CN"/>
              </w:rPr>
            </w:pPr>
            <w:r>
              <w:rPr>
                <w:rFonts w:hint="eastAsia" w:ascii="宋体" w:hAnsi="宋体"/>
                <w:sz w:val="20"/>
                <w:lang w:eastAsia="zh-CN"/>
              </w:rPr>
              <w:t>频率响应：90～20KHZ</w:t>
            </w:r>
          </w:p>
          <w:p>
            <w:pPr>
              <w:pStyle w:val="24"/>
              <w:spacing w:line="360" w:lineRule="auto"/>
              <w:ind w:left="0" w:firstLine="0"/>
              <w:rPr>
                <w:rFonts w:ascii="宋体" w:hAnsi="宋体"/>
                <w:sz w:val="20"/>
                <w:lang w:eastAsia="zh-CN"/>
              </w:rPr>
            </w:pPr>
            <w:r>
              <w:rPr>
                <w:rFonts w:hint="eastAsia" w:ascii="宋体" w:hAnsi="宋体"/>
                <w:sz w:val="20"/>
                <w:lang w:eastAsia="zh-CN"/>
              </w:rPr>
              <w:t>尺寸：280*190MM                                                                                                                                                                                       喇叭尺寸：8寸</w:t>
            </w:r>
          </w:p>
          <w:p>
            <w:pPr>
              <w:pStyle w:val="24"/>
              <w:spacing w:line="360" w:lineRule="auto"/>
              <w:ind w:left="0" w:firstLine="0"/>
              <w:rPr>
                <w:rFonts w:ascii="宋体" w:hAnsi="宋体"/>
                <w:sz w:val="20"/>
                <w:lang w:eastAsia="zh-CN"/>
              </w:rPr>
            </w:pPr>
            <w:r>
              <w:rPr>
                <w:rFonts w:hint="eastAsia" w:ascii="宋体" w:hAnsi="宋体"/>
                <w:sz w:val="20"/>
                <w:lang w:eastAsia="zh-CN"/>
              </w:rPr>
              <w:t>开孔尺寸：250MM</w:t>
            </w:r>
          </w:p>
          <w:p>
            <w:pPr>
              <w:pStyle w:val="24"/>
              <w:spacing w:line="360" w:lineRule="auto"/>
              <w:ind w:left="0" w:firstLine="0"/>
              <w:rPr>
                <w:rFonts w:ascii="宋体" w:hAnsi="宋体"/>
                <w:sz w:val="20"/>
                <w:lang w:eastAsia="zh-CN"/>
              </w:rPr>
            </w:pPr>
            <w:r>
              <w:rPr>
                <w:rFonts w:hint="eastAsia" w:ascii="宋体" w:hAnsi="宋体"/>
                <w:sz w:val="20"/>
                <w:lang w:eastAsia="zh-CN"/>
              </w:rPr>
              <w:t>材料：ABS</w:t>
            </w:r>
          </w:p>
        </w:tc>
        <w:tc>
          <w:tcPr>
            <w:tcW w:w="762" w:type="dxa"/>
            <w:vAlign w:val="center"/>
          </w:tcPr>
          <w:p>
            <w:pPr>
              <w:pStyle w:val="24"/>
              <w:spacing w:line="360" w:lineRule="auto"/>
              <w:ind w:left="0" w:firstLine="0"/>
              <w:rPr>
                <w:rFonts w:ascii="宋体" w:hAnsi="宋体"/>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0" w:type="auto"/>
            <w:vAlign w:val="center"/>
          </w:tcPr>
          <w:p>
            <w:pPr>
              <w:pStyle w:val="24"/>
              <w:spacing w:line="360" w:lineRule="auto"/>
              <w:ind w:left="0" w:firstLine="0"/>
              <w:jc w:val="center"/>
              <w:rPr>
                <w:rFonts w:ascii="宋体" w:hAnsi="宋体"/>
                <w:sz w:val="20"/>
                <w:lang w:val="en-US" w:eastAsia="zh-CN"/>
              </w:rPr>
            </w:pPr>
            <w:r>
              <w:rPr>
                <w:rFonts w:hint="eastAsia" w:ascii="宋体" w:hAnsi="宋体"/>
                <w:sz w:val="20"/>
                <w:lang w:val="en-US" w:eastAsia="zh-CN"/>
              </w:rPr>
              <w:t>7</w:t>
            </w:r>
          </w:p>
        </w:tc>
        <w:tc>
          <w:tcPr>
            <w:tcW w:w="0" w:type="auto"/>
            <w:vAlign w:val="center"/>
          </w:tcPr>
          <w:p>
            <w:pPr>
              <w:pStyle w:val="24"/>
              <w:spacing w:line="360" w:lineRule="auto"/>
              <w:ind w:left="0" w:firstLine="0"/>
              <w:jc w:val="center"/>
              <w:rPr>
                <w:rFonts w:ascii="宋体" w:hAnsi="宋体"/>
                <w:sz w:val="20"/>
                <w:lang w:eastAsia="zh-CN"/>
              </w:rPr>
            </w:pPr>
            <w:r>
              <w:rPr>
                <w:rFonts w:hint="eastAsia" w:ascii="宋体" w:hAnsi="宋体"/>
                <w:sz w:val="20"/>
                <w:lang w:eastAsia="zh-CN"/>
              </w:rPr>
              <w:t>堡垒机</w:t>
            </w:r>
          </w:p>
        </w:tc>
        <w:tc>
          <w:tcPr>
            <w:tcW w:w="0" w:type="auto"/>
            <w:vAlign w:val="center"/>
          </w:tcPr>
          <w:p>
            <w:pPr>
              <w:pStyle w:val="24"/>
              <w:spacing w:line="360" w:lineRule="auto"/>
              <w:ind w:left="0" w:firstLine="0"/>
              <w:rPr>
                <w:rFonts w:ascii="宋体" w:hAnsi="宋体"/>
                <w:sz w:val="20"/>
                <w:lang w:eastAsia="zh-CN"/>
              </w:rPr>
            </w:pPr>
            <w:r>
              <w:rPr>
                <w:rFonts w:hint="eastAsia" w:ascii="宋体" w:hAnsi="宋体"/>
                <w:sz w:val="20"/>
                <w:lang w:eastAsia="zh-CN"/>
              </w:rPr>
              <w:t>PC式Linux设备，配置2个千兆电口；</w:t>
            </w:r>
          </w:p>
          <w:p>
            <w:pPr>
              <w:pStyle w:val="24"/>
              <w:spacing w:line="360" w:lineRule="auto"/>
              <w:ind w:left="0" w:firstLine="0"/>
              <w:rPr>
                <w:rFonts w:ascii="宋体" w:hAnsi="宋体"/>
                <w:sz w:val="20"/>
                <w:lang w:eastAsia="zh-CN"/>
              </w:rPr>
            </w:pPr>
            <w:r>
              <w:rPr>
                <w:rFonts w:hint="eastAsia" w:ascii="宋体" w:hAnsi="宋体"/>
                <w:sz w:val="20"/>
                <w:lang w:eastAsia="zh-CN"/>
              </w:rPr>
              <w:t>★实现对运维操作（telnet/Windows RDP/Windows VNC/Windows SSH)等的集中管理、访问控制、单点登录以及所有LED屏操作录像功能，</w:t>
            </w:r>
            <w:r>
              <w:rPr>
                <w:rFonts w:hint="eastAsia" w:ascii="宋体" w:hAnsi="宋体"/>
                <w:sz w:val="20"/>
                <w:lang w:val="en-US" w:eastAsia="zh-CN"/>
              </w:rPr>
              <w:t>操作LED屏使用WEB浏览器操作员帐号登陆堡垒机，所有操作自动录像，管理员帐号具有分配操作员权限及相像回看、下载功能，录像保存六个月以上，</w:t>
            </w:r>
            <w:r>
              <w:rPr>
                <w:rFonts w:hint="eastAsia" w:ascii="宋体" w:hAnsi="宋体"/>
                <w:sz w:val="20"/>
                <w:lang w:eastAsia="zh-CN"/>
              </w:rPr>
              <w:t>三年质保。</w:t>
            </w:r>
          </w:p>
        </w:tc>
        <w:tc>
          <w:tcPr>
            <w:tcW w:w="762" w:type="dxa"/>
            <w:vAlign w:val="center"/>
          </w:tcPr>
          <w:p>
            <w:pPr>
              <w:pStyle w:val="24"/>
              <w:spacing w:line="360" w:lineRule="auto"/>
              <w:ind w:left="0" w:firstLine="0"/>
              <w:rPr>
                <w:rFonts w:ascii="宋体" w:hAnsi="宋体"/>
                <w:sz w:val="20"/>
                <w:lang w:val="en-US" w:eastAsia="zh-CN"/>
              </w:rPr>
            </w:pPr>
            <w:r>
              <w:rPr>
                <w:rFonts w:hint="eastAsia" w:ascii="宋体" w:hAnsi="宋体"/>
                <w:sz w:val="20"/>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9" w:hRule="atLeast"/>
          <w:jc w:val="center"/>
        </w:trPr>
        <w:tc>
          <w:tcPr>
            <w:tcW w:w="0" w:type="auto"/>
            <w:vAlign w:val="center"/>
          </w:tcPr>
          <w:p>
            <w:pPr>
              <w:pStyle w:val="24"/>
              <w:spacing w:line="360" w:lineRule="auto"/>
              <w:ind w:left="0" w:firstLine="0"/>
              <w:jc w:val="center"/>
              <w:rPr>
                <w:rFonts w:ascii="宋体" w:hAnsi="宋体"/>
                <w:sz w:val="20"/>
                <w:lang w:eastAsia="zh-CN"/>
              </w:rPr>
            </w:pPr>
            <w:r>
              <w:rPr>
                <w:rFonts w:hint="eastAsia" w:ascii="宋体" w:hAnsi="宋体"/>
                <w:sz w:val="20"/>
                <w:lang w:val="en-US" w:eastAsia="zh-CN"/>
              </w:rPr>
              <w:t>8</w:t>
            </w:r>
          </w:p>
        </w:tc>
        <w:tc>
          <w:tcPr>
            <w:tcW w:w="0" w:type="auto"/>
            <w:vAlign w:val="center"/>
          </w:tcPr>
          <w:p>
            <w:pPr>
              <w:pStyle w:val="24"/>
              <w:spacing w:line="360" w:lineRule="auto"/>
              <w:ind w:left="0" w:firstLine="0"/>
              <w:jc w:val="center"/>
              <w:rPr>
                <w:rFonts w:ascii="宋体" w:hAnsi="宋体"/>
                <w:sz w:val="20"/>
                <w:lang w:eastAsia="zh-CN"/>
              </w:rPr>
            </w:pPr>
            <w:r>
              <w:rPr>
                <w:rFonts w:hint="eastAsia" w:ascii="宋体" w:hAnsi="宋体"/>
                <w:sz w:val="20"/>
                <w:lang w:eastAsia="zh-CN"/>
              </w:rPr>
              <w:t>配电系统</w:t>
            </w:r>
          </w:p>
        </w:tc>
        <w:tc>
          <w:tcPr>
            <w:tcW w:w="0" w:type="auto"/>
            <w:vAlign w:val="center"/>
          </w:tcPr>
          <w:p>
            <w:pPr>
              <w:pStyle w:val="24"/>
              <w:spacing w:line="360" w:lineRule="auto"/>
              <w:ind w:left="0" w:firstLine="0"/>
              <w:rPr>
                <w:rFonts w:ascii="宋体" w:hAnsi="宋体"/>
                <w:sz w:val="20"/>
                <w:lang w:val="en-US" w:eastAsia="zh-CN"/>
              </w:rPr>
            </w:pPr>
            <w:r>
              <w:rPr>
                <w:rFonts w:hint="eastAsia"/>
                <w:sz w:val="20"/>
                <w:lang w:eastAsia="zh-CN"/>
              </w:rPr>
              <w:t>LED显示屏所配置的配电柜应可实现远程、软件、人工控制，可实现定时、延时上电、断电功，具有过流、短路、过压、欠压保护功能。保证系统的可靠运行和安全，具有保护接地、防静电。</w:t>
            </w:r>
          </w:p>
        </w:tc>
        <w:tc>
          <w:tcPr>
            <w:tcW w:w="762" w:type="dxa"/>
            <w:vAlign w:val="center"/>
          </w:tcPr>
          <w:p>
            <w:pPr>
              <w:pStyle w:val="24"/>
              <w:spacing w:line="360" w:lineRule="auto"/>
              <w:ind w:left="0" w:firstLine="0"/>
              <w:rPr>
                <w:rFonts w:ascii="宋体" w:hAnsi="宋体"/>
                <w:sz w:val="20"/>
                <w:lang w:eastAsia="zh-CN"/>
              </w:rPr>
            </w:pPr>
            <w:r>
              <w:rPr>
                <w:rFonts w:hint="eastAsia" w:ascii="宋体" w:hAnsi="宋体"/>
                <w:sz w:val="20"/>
                <w:lang w:val="en-US" w:eastAsia="zh-CN"/>
              </w:rPr>
              <w:t>1</w:t>
            </w:r>
            <w:r>
              <w:rPr>
                <w:rFonts w:hint="eastAsia" w:ascii="宋体" w:hAnsi="宋体"/>
                <w:sz w:val="20"/>
                <w:lang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0" w:type="auto"/>
            <w:vAlign w:val="center"/>
          </w:tcPr>
          <w:p>
            <w:pPr>
              <w:pStyle w:val="24"/>
              <w:spacing w:line="360" w:lineRule="auto"/>
              <w:ind w:left="0" w:firstLine="0"/>
              <w:jc w:val="center"/>
              <w:rPr>
                <w:rFonts w:ascii="宋体" w:hAnsi="宋体"/>
                <w:sz w:val="20"/>
                <w:lang w:eastAsia="zh-CN"/>
              </w:rPr>
            </w:pPr>
            <w:r>
              <w:rPr>
                <w:rFonts w:hint="eastAsia" w:ascii="宋体" w:hAnsi="宋体"/>
                <w:sz w:val="20"/>
                <w:lang w:val="en-US" w:eastAsia="zh-CN"/>
              </w:rPr>
              <w:t>9</w:t>
            </w:r>
          </w:p>
        </w:tc>
        <w:tc>
          <w:tcPr>
            <w:tcW w:w="0" w:type="auto"/>
            <w:vAlign w:val="center"/>
          </w:tcPr>
          <w:p>
            <w:pPr>
              <w:pStyle w:val="24"/>
              <w:spacing w:line="360" w:lineRule="auto"/>
              <w:ind w:left="0" w:firstLine="0"/>
              <w:jc w:val="center"/>
              <w:rPr>
                <w:rFonts w:ascii="宋体" w:hAnsi="宋体"/>
                <w:sz w:val="20"/>
                <w:lang w:val="en-US" w:eastAsia="zh-CN"/>
              </w:rPr>
            </w:pPr>
            <w:r>
              <w:rPr>
                <w:rFonts w:hint="eastAsia" w:ascii="宋体" w:hAnsi="宋体"/>
                <w:sz w:val="20"/>
                <w:lang w:val="en-US" w:eastAsia="zh-CN"/>
              </w:rPr>
              <w:t>边框及防渗水</w:t>
            </w:r>
          </w:p>
        </w:tc>
        <w:tc>
          <w:tcPr>
            <w:tcW w:w="0" w:type="auto"/>
            <w:vAlign w:val="center"/>
          </w:tcPr>
          <w:p>
            <w:pPr>
              <w:pStyle w:val="24"/>
              <w:spacing w:line="360" w:lineRule="auto"/>
              <w:ind w:left="0" w:firstLine="0"/>
              <w:rPr>
                <w:rFonts w:ascii="宋体" w:hAnsi="宋体"/>
                <w:sz w:val="20"/>
                <w:lang w:eastAsia="zh-CN"/>
              </w:rPr>
            </w:pPr>
            <w:r>
              <w:rPr>
                <w:rFonts w:hint="eastAsia" w:ascii="宋体" w:hAnsi="宋体"/>
                <w:sz w:val="20"/>
                <w:lang w:eastAsia="zh-CN"/>
              </w:rPr>
              <w:t>采用20*40、40*40热镀锌方管制作，</w:t>
            </w:r>
          </w:p>
          <w:p>
            <w:pPr>
              <w:pStyle w:val="24"/>
              <w:spacing w:line="360" w:lineRule="auto"/>
              <w:ind w:left="0" w:firstLine="0"/>
              <w:rPr>
                <w:rFonts w:ascii="宋体" w:hAnsi="宋体"/>
                <w:sz w:val="20"/>
                <w:lang w:val="en-US" w:eastAsia="zh-CN"/>
              </w:rPr>
            </w:pPr>
            <w:r>
              <w:rPr>
                <w:rFonts w:hint="eastAsia" w:ascii="宋体" w:hAnsi="宋体"/>
                <w:sz w:val="20"/>
                <w:lang w:eastAsia="zh-CN"/>
              </w:rPr>
              <w:t>整体平整性好，稳固性好,</w:t>
            </w:r>
            <w:r>
              <w:rPr>
                <w:rFonts w:hint="eastAsia" w:ascii="宋体" w:hAnsi="宋体"/>
                <w:sz w:val="20"/>
                <w:lang w:val="en-US" w:eastAsia="zh-CN"/>
              </w:rPr>
              <w:t>内框</w:t>
            </w:r>
            <w:r>
              <w:rPr>
                <w:rFonts w:hint="eastAsia" w:ascii="宋体" w:hAnsi="宋体"/>
                <w:sz w:val="20"/>
                <w:lang w:eastAsia="zh-CN"/>
              </w:rPr>
              <w:t>做防锈处理，</w:t>
            </w:r>
            <w:r>
              <w:rPr>
                <w:rFonts w:hint="eastAsia" w:ascii="宋体" w:hAnsi="宋体"/>
                <w:sz w:val="20"/>
                <w:lang w:val="en-US" w:eastAsia="zh-CN"/>
              </w:rPr>
              <w:t>背墙面做防渗水处理</w:t>
            </w:r>
          </w:p>
          <w:p>
            <w:pPr>
              <w:pStyle w:val="24"/>
              <w:spacing w:line="360" w:lineRule="auto"/>
              <w:ind w:left="0" w:firstLine="0"/>
              <w:rPr>
                <w:rFonts w:ascii="宋体" w:hAnsi="宋体"/>
                <w:sz w:val="20"/>
                <w:lang w:eastAsia="zh-CN"/>
              </w:rPr>
            </w:pPr>
            <w:r>
              <w:rPr>
                <w:rFonts w:hint="eastAsia" w:ascii="宋体" w:hAnsi="宋体"/>
                <w:sz w:val="20"/>
                <w:lang w:val="en-US" w:eastAsia="zh-CN"/>
              </w:rPr>
              <w:t>压铸铝</w:t>
            </w:r>
            <w:r>
              <w:rPr>
                <w:rFonts w:hint="eastAsia" w:ascii="宋体" w:hAnsi="宋体"/>
                <w:sz w:val="20"/>
                <w:lang w:eastAsia="zh-CN"/>
              </w:rPr>
              <w:t>包边。</w:t>
            </w:r>
          </w:p>
        </w:tc>
        <w:tc>
          <w:tcPr>
            <w:tcW w:w="762" w:type="dxa"/>
            <w:vAlign w:val="center"/>
          </w:tcPr>
          <w:p>
            <w:pPr>
              <w:pStyle w:val="24"/>
              <w:spacing w:line="360" w:lineRule="auto"/>
              <w:ind w:left="0" w:firstLine="0"/>
              <w:rPr>
                <w:rFonts w:ascii="宋体" w:hAnsi="宋体"/>
                <w:sz w:val="20"/>
                <w:lang w:eastAsia="zh-CN"/>
              </w:rPr>
            </w:pPr>
            <w:r>
              <w:rPr>
                <w:rFonts w:hint="eastAsia" w:ascii="宋体" w:hAnsi="宋体"/>
                <w:sz w:val="20"/>
                <w:lang w:val="en-US" w:eastAsia="zh-CN"/>
              </w:rPr>
              <w:t>1</w:t>
            </w:r>
            <w:r>
              <w:rPr>
                <w:rFonts w:hint="eastAsia" w:ascii="宋体" w:hAnsi="宋体"/>
                <w:sz w:val="20"/>
                <w:lang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0" w:type="auto"/>
            <w:vAlign w:val="center"/>
          </w:tcPr>
          <w:p>
            <w:pPr>
              <w:pStyle w:val="24"/>
              <w:spacing w:line="360" w:lineRule="auto"/>
              <w:ind w:left="0" w:firstLine="0"/>
              <w:jc w:val="center"/>
              <w:rPr>
                <w:rFonts w:ascii="宋体" w:hAnsi="宋体"/>
                <w:sz w:val="20"/>
                <w:lang w:val="en-US" w:eastAsia="zh-CN"/>
              </w:rPr>
            </w:pPr>
            <w:r>
              <w:rPr>
                <w:rFonts w:hint="eastAsia" w:ascii="宋体" w:hAnsi="宋体"/>
                <w:sz w:val="20"/>
                <w:lang w:val="en-US" w:eastAsia="zh-CN"/>
              </w:rPr>
              <w:t>10</w:t>
            </w:r>
          </w:p>
        </w:tc>
        <w:tc>
          <w:tcPr>
            <w:tcW w:w="0" w:type="auto"/>
            <w:vAlign w:val="center"/>
          </w:tcPr>
          <w:p>
            <w:pPr>
              <w:pStyle w:val="24"/>
              <w:spacing w:line="360" w:lineRule="auto"/>
              <w:ind w:left="0" w:firstLine="0"/>
              <w:jc w:val="center"/>
              <w:rPr>
                <w:rFonts w:ascii="宋体" w:hAnsi="宋体"/>
                <w:sz w:val="20"/>
                <w:lang w:eastAsia="zh-CN"/>
              </w:rPr>
            </w:pPr>
            <w:r>
              <w:rPr>
                <w:rFonts w:hint="eastAsia" w:ascii="宋体" w:hAnsi="宋体"/>
                <w:sz w:val="20"/>
                <w:lang w:eastAsia="zh-CN"/>
              </w:rPr>
              <w:t>台式计算机</w:t>
            </w:r>
          </w:p>
        </w:tc>
        <w:tc>
          <w:tcPr>
            <w:tcW w:w="0" w:type="auto"/>
            <w:vAlign w:val="center"/>
          </w:tcPr>
          <w:p>
            <w:pPr>
              <w:pStyle w:val="24"/>
              <w:spacing w:line="360" w:lineRule="auto"/>
              <w:ind w:left="0" w:firstLine="0"/>
              <w:rPr>
                <w:rFonts w:ascii="宋体" w:hAnsi="宋体"/>
                <w:sz w:val="20"/>
                <w:lang w:eastAsia="zh-CN"/>
              </w:rPr>
            </w:pPr>
            <w:r>
              <w:rPr>
                <w:rFonts w:hint="eastAsia" w:ascii="宋体" w:hAnsi="宋体"/>
                <w:sz w:val="20"/>
                <w:lang w:eastAsia="zh-CN"/>
              </w:rPr>
              <w:t>I7处理器、</w:t>
            </w:r>
            <w:r>
              <w:rPr>
                <w:rFonts w:hint="eastAsia" w:ascii="宋体" w:hAnsi="宋体"/>
                <w:sz w:val="20"/>
                <w:lang w:val="en-US" w:eastAsia="zh-CN"/>
              </w:rPr>
              <w:t>16</w:t>
            </w:r>
            <w:r>
              <w:rPr>
                <w:rFonts w:hint="eastAsia" w:ascii="宋体" w:hAnsi="宋体"/>
                <w:sz w:val="20"/>
                <w:lang w:eastAsia="zh-CN"/>
              </w:rPr>
              <w:t>G内存、25</w:t>
            </w:r>
            <w:r>
              <w:rPr>
                <w:rFonts w:hint="eastAsia" w:ascii="宋体" w:hAnsi="宋体"/>
                <w:sz w:val="20"/>
                <w:lang w:val="en-US" w:eastAsia="zh-CN"/>
              </w:rPr>
              <w:t>6</w:t>
            </w:r>
            <w:r>
              <w:rPr>
                <w:rFonts w:hint="eastAsia" w:ascii="宋体" w:hAnsi="宋体"/>
                <w:sz w:val="20"/>
                <w:lang w:eastAsia="zh-CN"/>
              </w:rPr>
              <w:t>G固态硬盘+1T机械硬盘+2</w:t>
            </w:r>
            <w:r>
              <w:rPr>
                <w:rFonts w:hint="eastAsia" w:ascii="宋体" w:hAnsi="宋体"/>
                <w:sz w:val="20"/>
                <w:lang w:val="en-US" w:eastAsia="zh-CN"/>
              </w:rPr>
              <w:t>2</w:t>
            </w:r>
            <w:r>
              <w:rPr>
                <w:rFonts w:hint="eastAsia" w:ascii="宋体" w:hAnsi="宋体"/>
                <w:sz w:val="20"/>
                <w:lang w:eastAsia="zh-CN"/>
              </w:rPr>
              <w:t>英寸显示器</w:t>
            </w:r>
          </w:p>
        </w:tc>
        <w:tc>
          <w:tcPr>
            <w:tcW w:w="762" w:type="dxa"/>
            <w:vAlign w:val="center"/>
          </w:tcPr>
          <w:p>
            <w:pPr>
              <w:pStyle w:val="24"/>
              <w:spacing w:line="360" w:lineRule="auto"/>
              <w:ind w:left="0" w:firstLine="0"/>
              <w:rPr>
                <w:rFonts w:ascii="宋体" w:hAnsi="宋体"/>
                <w:sz w:val="20"/>
                <w:lang w:val="en-US" w:eastAsia="zh-CN"/>
              </w:rPr>
            </w:pPr>
            <w:r>
              <w:rPr>
                <w:rFonts w:hint="eastAsia" w:ascii="宋体" w:hAnsi="宋体"/>
                <w:sz w:val="20"/>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0" w:type="auto"/>
            <w:vAlign w:val="center"/>
          </w:tcPr>
          <w:p>
            <w:pPr>
              <w:pStyle w:val="24"/>
              <w:spacing w:line="360" w:lineRule="auto"/>
              <w:ind w:left="0" w:firstLine="0"/>
              <w:jc w:val="center"/>
              <w:rPr>
                <w:rFonts w:ascii="宋体" w:hAnsi="宋体"/>
                <w:sz w:val="20"/>
                <w:lang w:val="en-US" w:eastAsia="zh-CN"/>
              </w:rPr>
            </w:pPr>
            <w:r>
              <w:rPr>
                <w:rFonts w:hint="eastAsia" w:ascii="宋体" w:hAnsi="宋体"/>
                <w:sz w:val="20"/>
                <w:lang w:eastAsia="zh-CN"/>
              </w:rPr>
              <w:t>1</w:t>
            </w:r>
            <w:r>
              <w:rPr>
                <w:rFonts w:hint="eastAsia" w:ascii="宋体" w:hAnsi="宋体"/>
                <w:sz w:val="20"/>
                <w:lang w:val="en-US" w:eastAsia="zh-CN"/>
              </w:rPr>
              <w:t>1</w:t>
            </w:r>
          </w:p>
        </w:tc>
        <w:tc>
          <w:tcPr>
            <w:tcW w:w="0" w:type="auto"/>
            <w:vAlign w:val="center"/>
          </w:tcPr>
          <w:p>
            <w:pPr>
              <w:pStyle w:val="24"/>
              <w:spacing w:line="360" w:lineRule="auto"/>
              <w:ind w:left="0" w:firstLine="0"/>
              <w:jc w:val="center"/>
              <w:rPr>
                <w:rFonts w:ascii="宋体" w:hAnsi="宋体"/>
                <w:sz w:val="20"/>
                <w:lang w:eastAsia="zh-CN"/>
              </w:rPr>
            </w:pPr>
            <w:r>
              <w:rPr>
                <w:rFonts w:hint="eastAsia" w:ascii="宋体" w:hAnsi="宋体"/>
                <w:sz w:val="20"/>
                <w:lang w:eastAsia="zh-CN"/>
              </w:rPr>
              <w:t>台式计算机</w:t>
            </w:r>
          </w:p>
        </w:tc>
        <w:tc>
          <w:tcPr>
            <w:tcW w:w="0" w:type="auto"/>
            <w:vAlign w:val="center"/>
          </w:tcPr>
          <w:p>
            <w:pPr>
              <w:pStyle w:val="24"/>
              <w:spacing w:line="360" w:lineRule="auto"/>
              <w:ind w:left="0" w:firstLine="0"/>
              <w:rPr>
                <w:rFonts w:ascii="宋体" w:hAnsi="宋体"/>
                <w:sz w:val="20"/>
                <w:lang w:eastAsia="zh-CN"/>
              </w:rPr>
            </w:pPr>
            <w:r>
              <w:rPr>
                <w:rFonts w:hint="eastAsia" w:ascii="宋体" w:hAnsi="宋体"/>
                <w:sz w:val="20"/>
                <w:lang w:eastAsia="zh-CN"/>
              </w:rPr>
              <w:t>I3处理器、8G内存、25</w:t>
            </w:r>
            <w:r>
              <w:rPr>
                <w:rFonts w:hint="eastAsia" w:ascii="宋体" w:hAnsi="宋体"/>
                <w:sz w:val="20"/>
                <w:lang w:val="en-US" w:eastAsia="zh-CN"/>
              </w:rPr>
              <w:t>6</w:t>
            </w:r>
            <w:r>
              <w:rPr>
                <w:rFonts w:hint="eastAsia" w:ascii="宋体" w:hAnsi="宋体"/>
                <w:sz w:val="20"/>
                <w:lang w:eastAsia="zh-CN"/>
              </w:rPr>
              <w:t>G固态硬盘+</w:t>
            </w:r>
            <w:r>
              <w:rPr>
                <w:rFonts w:hint="eastAsia" w:ascii="宋体" w:hAnsi="宋体"/>
                <w:sz w:val="20"/>
                <w:lang w:val="en-US" w:eastAsia="zh-CN"/>
              </w:rPr>
              <w:t>22</w:t>
            </w:r>
            <w:r>
              <w:rPr>
                <w:rFonts w:hint="eastAsia" w:ascii="宋体" w:hAnsi="宋体"/>
                <w:sz w:val="20"/>
                <w:lang w:eastAsia="zh-CN"/>
              </w:rPr>
              <w:t>英寸显示器</w:t>
            </w:r>
          </w:p>
        </w:tc>
        <w:tc>
          <w:tcPr>
            <w:tcW w:w="762" w:type="dxa"/>
            <w:vAlign w:val="center"/>
          </w:tcPr>
          <w:p>
            <w:pPr>
              <w:pStyle w:val="24"/>
              <w:spacing w:line="360" w:lineRule="auto"/>
              <w:ind w:left="0" w:firstLine="0"/>
              <w:rPr>
                <w:rFonts w:ascii="宋体" w:hAnsi="宋体"/>
                <w:sz w:val="20"/>
                <w:lang w:eastAsia="zh-CN"/>
              </w:rPr>
            </w:pPr>
            <w:r>
              <w:rPr>
                <w:rFonts w:hint="eastAsia" w:ascii="宋体" w:hAnsi="宋体"/>
                <w:sz w:val="20"/>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0" w:type="auto"/>
            <w:vAlign w:val="center"/>
          </w:tcPr>
          <w:p>
            <w:pPr>
              <w:pStyle w:val="24"/>
              <w:spacing w:line="360" w:lineRule="auto"/>
              <w:ind w:left="0" w:firstLine="0"/>
              <w:jc w:val="center"/>
              <w:rPr>
                <w:rFonts w:ascii="宋体" w:hAnsi="宋体"/>
                <w:sz w:val="20"/>
                <w:lang w:val="en-US" w:eastAsia="zh-CN"/>
              </w:rPr>
            </w:pPr>
            <w:r>
              <w:rPr>
                <w:rFonts w:hint="eastAsia" w:ascii="宋体" w:hAnsi="宋体"/>
                <w:sz w:val="20"/>
                <w:lang w:val="en-US" w:eastAsia="zh-CN"/>
              </w:rPr>
              <w:t>12</w:t>
            </w:r>
          </w:p>
        </w:tc>
        <w:tc>
          <w:tcPr>
            <w:tcW w:w="0" w:type="auto"/>
            <w:vAlign w:val="center"/>
          </w:tcPr>
          <w:p>
            <w:pPr>
              <w:pStyle w:val="24"/>
              <w:spacing w:line="360" w:lineRule="auto"/>
              <w:ind w:left="0" w:firstLine="0"/>
              <w:jc w:val="center"/>
              <w:rPr>
                <w:rFonts w:ascii="宋体" w:hAnsi="宋体"/>
                <w:sz w:val="20"/>
                <w:lang w:eastAsia="zh-CN"/>
              </w:rPr>
            </w:pPr>
            <w:r>
              <w:rPr>
                <w:rFonts w:hint="eastAsia" w:ascii="宋体" w:hAnsi="宋体"/>
                <w:sz w:val="20"/>
                <w:lang w:eastAsia="zh-CN"/>
              </w:rPr>
              <w:t>摄像头</w:t>
            </w:r>
          </w:p>
        </w:tc>
        <w:tc>
          <w:tcPr>
            <w:tcW w:w="0" w:type="auto"/>
            <w:vAlign w:val="center"/>
          </w:tcPr>
          <w:p>
            <w:pPr>
              <w:pStyle w:val="24"/>
              <w:spacing w:line="360" w:lineRule="auto"/>
              <w:ind w:left="0" w:firstLine="0"/>
              <w:rPr>
                <w:rFonts w:ascii="宋体" w:hAnsi="宋体"/>
                <w:sz w:val="20"/>
                <w:lang w:val="en-US" w:eastAsia="zh-CN"/>
              </w:rPr>
            </w:pPr>
            <w:r>
              <w:rPr>
                <w:rFonts w:hint="eastAsia" w:ascii="宋体" w:hAnsi="宋体"/>
                <w:sz w:val="20"/>
                <w:lang w:val="en-US" w:eastAsia="zh-CN"/>
              </w:rPr>
              <w:t xml:space="preserve">500万星光级1/1.3”CMOS </w:t>
            </w:r>
          </w:p>
          <w:p>
            <w:pPr>
              <w:pStyle w:val="24"/>
              <w:spacing w:line="360" w:lineRule="auto"/>
              <w:ind w:left="0" w:firstLine="0"/>
              <w:rPr>
                <w:rFonts w:ascii="宋体" w:hAnsi="宋体"/>
                <w:sz w:val="20"/>
                <w:lang w:val="en-US" w:eastAsia="zh-CN"/>
              </w:rPr>
            </w:pPr>
            <w:r>
              <w:rPr>
                <w:rFonts w:hint="eastAsia" w:ascii="宋体" w:hAnsi="宋体"/>
                <w:sz w:val="20"/>
                <w:lang w:val="en-US" w:eastAsia="zh-CN"/>
              </w:rPr>
              <w:t>最低照度: 彩色:0.001 Lux @(F1.2,AGC ON)；黑白:0.0003Lux @(F1.2,AGC ON),0 Lux with IR</w:t>
            </w:r>
          </w:p>
          <w:p>
            <w:pPr>
              <w:pStyle w:val="24"/>
              <w:spacing w:line="360" w:lineRule="auto"/>
              <w:ind w:left="0" w:firstLine="0"/>
              <w:rPr>
                <w:rFonts w:ascii="宋体" w:hAnsi="宋体"/>
                <w:sz w:val="20"/>
                <w:lang w:val="en-US" w:eastAsia="zh-CN"/>
              </w:rPr>
            </w:pPr>
            <w:r>
              <w:rPr>
                <w:rFonts w:hint="eastAsia" w:ascii="宋体" w:hAnsi="宋体"/>
                <w:sz w:val="20"/>
                <w:lang w:val="en-US" w:eastAsia="zh-CN"/>
              </w:rPr>
              <w:t xml:space="preserve">镜头: 4-6mm@ F1.6，水平视场角：79°-55.5°，垂直视场角：43.5-31°，对角线视场角：92°-64° </w:t>
            </w:r>
          </w:p>
          <w:p>
            <w:pPr>
              <w:pStyle w:val="24"/>
              <w:spacing w:line="360" w:lineRule="auto"/>
              <w:ind w:left="0" w:firstLine="0"/>
              <w:rPr>
                <w:rFonts w:ascii="宋体" w:hAnsi="宋体"/>
                <w:sz w:val="20"/>
                <w:lang w:val="en-US" w:eastAsia="zh-CN"/>
              </w:rPr>
            </w:pPr>
            <w:r>
              <w:rPr>
                <w:rFonts w:hint="eastAsia" w:ascii="宋体" w:hAnsi="宋体"/>
                <w:sz w:val="20"/>
                <w:lang w:val="en-US" w:eastAsia="zh-CN"/>
              </w:rPr>
              <w:t>视频压缩标准: H.265/H.264 / MJPEG</w:t>
            </w:r>
          </w:p>
          <w:p>
            <w:pPr>
              <w:pStyle w:val="24"/>
              <w:spacing w:line="360" w:lineRule="auto"/>
              <w:ind w:left="0" w:firstLine="0"/>
              <w:rPr>
                <w:rFonts w:ascii="宋体" w:hAnsi="宋体"/>
                <w:sz w:val="20"/>
                <w:lang w:val="en-US" w:eastAsia="zh-CN"/>
              </w:rPr>
            </w:pPr>
            <w:r>
              <w:rPr>
                <w:rFonts w:hint="eastAsia" w:ascii="宋体" w:hAnsi="宋体"/>
                <w:sz w:val="20"/>
                <w:lang w:val="en-US" w:eastAsia="zh-CN"/>
              </w:rPr>
              <w:t>最大图像尺寸: 2560×1440</w:t>
            </w:r>
          </w:p>
          <w:p>
            <w:pPr>
              <w:pStyle w:val="24"/>
              <w:spacing w:line="360" w:lineRule="auto"/>
              <w:ind w:left="0" w:firstLine="0"/>
              <w:rPr>
                <w:rFonts w:ascii="宋体" w:hAnsi="宋体"/>
                <w:sz w:val="20"/>
                <w:lang w:val="en-US" w:eastAsia="zh-CN"/>
              </w:rPr>
            </w:pPr>
            <w:r>
              <w:rPr>
                <w:rFonts w:hint="eastAsia" w:ascii="宋体" w:hAnsi="宋体"/>
                <w:sz w:val="20"/>
                <w:lang w:val="en-US" w:eastAsia="zh-CN"/>
              </w:rPr>
              <w:t>工作温度和湿度: -30℃~60℃,湿度小于95%(无凝结)</w:t>
            </w:r>
          </w:p>
          <w:p>
            <w:pPr>
              <w:pStyle w:val="24"/>
              <w:spacing w:line="360" w:lineRule="auto"/>
              <w:ind w:left="0" w:firstLine="0"/>
              <w:rPr>
                <w:rFonts w:ascii="宋体" w:hAnsi="宋体"/>
                <w:sz w:val="20"/>
                <w:lang w:val="en-US" w:eastAsia="zh-CN"/>
              </w:rPr>
            </w:pPr>
            <w:r>
              <w:rPr>
                <w:rFonts w:hint="eastAsia" w:ascii="宋体" w:hAnsi="宋体"/>
                <w:sz w:val="20"/>
                <w:lang w:val="en-US" w:eastAsia="zh-CN"/>
              </w:rPr>
              <w:t>防护等级: IP66</w:t>
            </w:r>
          </w:p>
          <w:p>
            <w:pPr>
              <w:pStyle w:val="24"/>
              <w:spacing w:line="360" w:lineRule="auto"/>
              <w:ind w:left="0" w:firstLine="0"/>
              <w:rPr>
                <w:rFonts w:ascii="宋体" w:hAnsi="宋体"/>
                <w:sz w:val="20"/>
                <w:lang w:val="en-US" w:eastAsia="zh-CN"/>
              </w:rPr>
            </w:pPr>
            <w:r>
              <w:rPr>
                <w:rFonts w:hint="eastAsia" w:ascii="宋体" w:hAnsi="宋体"/>
                <w:sz w:val="20"/>
                <w:lang w:val="en-US" w:eastAsia="zh-CN"/>
              </w:rPr>
              <w:t xml:space="preserve">电源供应: DC：12V±25%; PoE：802.3af, Class 3 </w:t>
            </w:r>
          </w:p>
          <w:p>
            <w:pPr>
              <w:pStyle w:val="24"/>
              <w:spacing w:line="360" w:lineRule="auto"/>
              <w:ind w:left="0" w:firstLine="0"/>
              <w:rPr>
                <w:rFonts w:ascii="宋体" w:hAnsi="宋体"/>
                <w:sz w:val="20"/>
                <w:lang w:val="en-US" w:eastAsia="zh-CN"/>
              </w:rPr>
            </w:pPr>
            <w:r>
              <w:rPr>
                <w:rFonts w:hint="eastAsia" w:ascii="宋体" w:hAnsi="宋体"/>
                <w:sz w:val="20"/>
                <w:lang w:val="en-US" w:eastAsia="zh-CN"/>
              </w:rPr>
              <w:t>电源接口: Φ5.5mm 圆口功耗</w:t>
            </w:r>
            <w:r>
              <w:rPr>
                <w:rFonts w:hint="eastAsia" w:ascii="宋体" w:hAnsi="宋体"/>
                <w:sz w:val="20"/>
                <w:lang w:val="en-US" w:eastAsia="zh-CN"/>
              </w:rPr>
              <w:tab/>
            </w:r>
            <w:r>
              <w:rPr>
                <w:rFonts w:hint="eastAsia" w:ascii="宋体" w:hAnsi="宋体"/>
                <w:sz w:val="20"/>
                <w:lang w:val="en-US" w:eastAsia="zh-CN"/>
              </w:rPr>
              <w:t>: DC： 12 V, 0.63 A, Max： 7.5W</w:t>
            </w:r>
          </w:p>
        </w:tc>
        <w:tc>
          <w:tcPr>
            <w:tcW w:w="762" w:type="dxa"/>
            <w:vAlign w:val="center"/>
          </w:tcPr>
          <w:p>
            <w:pPr>
              <w:pStyle w:val="24"/>
              <w:spacing w:line="360" w:lineRule="auto"/>
              <w:ind w:left="0" w:firstLine="0"/>
              <w:rPr>
                <w:rFonts w:ascii="宋体" w:hAnsi="宋体"/>
                <w:sz w:val="20"/>
                <w:lang w:val="en-US" w:eastAsia="zh-CN"/>
              </w:rPr>
            </w:pPr>
            <w:r>
              <w:rPr>
                <w:rFonts w:hint="eastAsia" w:ascii="宋体" w:hAnsi="宋体"/>
                <w:sz w:val="20"/>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0" w:type="auto"/>
            <w:vAlign w:val="center"/>
          </w:tcPr>
          <w:p>
            <w:pPr>
              <w:pStyle w:val="24"/>
              <w:spacing w:line="360" w:lineRule="auto"/>
              <w:ind w:left="0" w:firstLine="0"/>
              <w:jc w:val="center"/>
              <w:rPr>
                <w:rFonts w:ascii="宋体" w:hAnsi="宋体"/>
                <w:sz w:val="20"/>
                <w:lang w:val="en-US" w:eastAsia="zh-CN"/>
              </w:rPr>
            </w:pPr>
            <w:r>
              <w:rPr>
                <w:rFonts w:hint="eastAsia" w:ascii="宋体" w:hAnsi="宋体"/>
                <w:sz w:val="20"/>
                <w:lang w:val="en-US" w:eastAsia="zh-CN"/>
              </w:rPr>
              <w:t>13</w:t>
            </w:r>
          </w:p>
        </w:tc>
        <w:tc>
          <w:tcPr>
            <w:tcW w:w="0" w:type="auto"/>
            <w:vAlign w:val="center"/>
          </w:tcPr>
          <w:p>
            <w:pPr>
              <w:pStyle w:val="24"/>
              <w:spacing w:line="360" w:lineRule="auto"/>
              <w:ind w:left="0" w:firstLine="0"/>
              <w:jc w:val="center"/>
              <w:rPr>
                <w:rFonts w:ascii="宋体" w:hAnsi="宋体"/>
                <w:sz w:val="20"/>
                <w:lang w:eastAsia="zh-CN"/>
              </w:rPr>
            </w:pPr>
            <w:r>
              <w:rPr>
                <w:rFonts w:hint="eastAsia" w:ascii="宋体" w:hAnsi="宋体"/>
                <w:sz w:val="20"/>
                <w:lang w:eastAsia="zh-CN"/>
              </w:rPr>
              <w:t>交换机</w:t>
            </w:r>
          </w:p>
        </w:tc>
        <w:tc>
          <w:tcPr>
            <w:tcW w:w="0" w:type="auto"/>
            <w:vAlign w:val="center"/>
          </w:tcPr>
          <w:p>
            <w:pPr>
              <w:pStyle w:val="24"/>
              <w:spacing w:line="360" w:lineRule="auto"/>
              <w:ind w:left="0" w:firstLine="0"/>
              <w:rPr>
                <w:rFonts w:ascii="宋体" w:hAnsi="宋体"/>
                <w:sz w:val="20"/>
                <w:lang w:eastAsia="zh-CN"/>
              </w:rPr>
            </w:pPr>
            <w:r>
              <w:rPr>
                <w:rFonts w:hint="eastAsia" w:ascii="宋体" w:hAnsi="宋体"/>
                <w:sz w:val="20"/>
                <w:lang w:eastAsia="zh-CN"/>
              </w:rPr>
              <w:t>端口类型 ≥8个10/100/1000M以太网电接口</w:t>
            </w:r>
          </w:p>
          <w:p>
            <w:pPr>
              <w:pStyle w:val="24"/>
              <w:spacing w:line="360" w:lineRule="auto"/>
              <w:ind w:left="0" w:firstLine="0"/>
              <w:rPr>
                <w:rFonts w:ascii="宋体" w:hAnsi="宋体"/>
                <w:sz w:val="20"/>
                <w:lang w:eastAsia="zh-CN"/>
              </w:rPr>
            </w:pPr>
            <w:r>
              <w:rPr>
                <w:rFonts w:hint="eastAsia" w:ascii="宋体" w:hAnsi="宋体"/>
                <w:sz w:val="20"/>
                <w:lang w:eastAsia="zh-CN"/>
              </w:rPr>
              <w:t>≥2个100/1000Base-X SFP端口</w:t>
            </w:r>
          </w:p>
          <w:p>
            <w:pPr>
              <w:pStyle w:val="24"/>
              <w:spacing w:line="360" w:lineRule="auto"/>
              <w:ind w:left="0" w:firstLine="0"/>
              <w:rPr>
                <w:rFonts w:ascii="宋体" w:hAnsi="宋体"/>
                <w:sz w:val="20"/>
                <w:lang w:eastAsia="zh-CN"/>
              </w:rPr>
            </w:pPr>
            <w:r>
              <w:rPr>
                <w:rFonts w:hint="eastAsia" w:ascii="宋体" w:hAnsi="宋体"/>
                <w:sz w:val="20"/>
                <w:lang w:eastAsia="zh-CN"/>
              </w:rPr>
              <w:t>交换容量(G) ≥240</w:t>
            </w:r>
          </w:p>
          <w:p>
            <w:pPr>
              <w:pStyle w:val="24"/>
              <w:spacing w:line="360" w:lineRule="auto"/>
              <w:ind w:left="0" w:firstLine="0"/>
              <w:rPr>
                <w:rFonts w:ascii="宋体" w:hAnsi="宋体"/>
                <w:sz w:val="20"/>
                <w:lang w:eastAsia="zh-CN"/>
              </w:rPr>
            </w:pPr>
            <w:r>
              <w:rPr>
                <w:rFonts w:hint="eastAsia" w:ascii="宋体" w:hAnsi="宋体"/>
                <w:sz w:val="20"/>
                <w:lang w:eastAsia="zh-CN"/>
              </w:rPr>
              <w:t>转发性能(Mpps) ≥78</w:t>
            </w:r>
          </w:p>
          <w:p>
            <w:pPr>
              <w:pStyle w:val="24"/>
              <w:spacing w:line="360" w:lineRule="auto"/>
              <w:ind w:left="0" w:firstLine="0"/>
              <w:rPr>
                <w:rFonts w:ascii="宋体" w:hAnsi="宋体"/>
                <w:sz w:val="20"/>
                <w:lang w:eastAsia="zh-CN"/>
              </w:rPr>
            </w:pPr>
            <w:r>
              <w:rPr>
                <w:rFonts w:hint="eastAsia" w:ascii="宋体" w:hAnsi="宋体"/>
                <w:sz w:val="20"/>
                <w:lang w:eastAsia="zh-CN"/>
              </w:rPr>
              <w:t>MAC地址表 最多支持MAC（Media Access Control）地址：8K</w:t>
            </w:r>
          </w:p>
          <w:p>
            <w:pPr>
              <w:pStyle w:val="24"/>
              <w:spacing w:line="360" w:lineRule="auto"/>
              <w:ind w:left="0" w:firstLine="0"/>
              <w:rPr>
                <w:rFonts w:ascii="宋体" w:hAnsi="宋体"/>
                <w:sz w:val="20"/>
                <w:lang w:eastAsia="zh-CN"/>
              </w:rPr>
            </w:pPr>
            <w:r>
              <w:rPr>
                <w:rFonts w:hint="eastAsia" w:ascii="宋体" w:hAnsi="宋体"/>
                <w:sz w:val="20"/>
                <w:lang w:eastAsia="zh-CN"/>
              </w:rPr>
              <w:t>支持手工配置静态MAC：512项</w:t>
            </w:r>
          </w:p>
          <w:p>
            <w:pPr>
              <w:pStyle w:val="24"/>
              <w:spacing w:line="360" w:lineRule="auto"/>
              <w:ind w:left="0" w:firstLine="0"/>
              <w:rPr>
                <w:rFonts w:ascii="宋体" w:hAnsi="宋体"/>
                <w:sz w:val="20"/>
                <w:lang w:eastAsia="zh-CN"/>
              </w:rPr>
            </w:pPr>
            <w:r>
              <w:rPr>
                <w:rFonts w:hint="eastAsia" w:ascii="宋体" w:hAnsi="宋体"/>
                <w:sz w:val="20"/>
                <w:lang w:eastAsia="zh-CN"/>
              </w:rPr>
              <w:t>POE 单端口最大供电功率30W</w:t>
            </w:r>
          </w:p>
          <w:p>
            <w:pPr>
              <w:pStyle w:val="24"/>
              <w:spacing w:line="360" w:lineRule="auto"/>
              <w:ind w:left="0" w:firstLine="0"/>
              <w:rPr>
                <w:rFonts w:ascii="宋体" w:hAnsi="宋体"/>
                <w:sz w:val="20"/>
                <w:lang w:eastAsia="zh-CN"/>
              </w:rPr>
            </w:pPr>
            <w:r>
              <w:rPr>
                <w:rFonts w:hint="eastAsia" w:ascii="宋体" w:hAnsi="宋体"/>
                <w:sz w:val="20"/>
                <w:lang w:eastAsia="zh-CN"/>
              </w:rPr>
              <w:t>整机最大供电功率64W</w:t>
            </w:r>
          </w:p>
        </w:tc>
        <w:tc>
          <w:tcPr>
            <w:tcW w:w="762" w:type="dxa"/>
            <w:vAlign w:val="center"/>
          </w:tcPr>
          <w:p>
            <w:pPr>
              <w:pStyle w:val="24"/>
              <w:spacing w:line="360" w:lineRule="auto"/>
              <w:ind w:left="0" w:firstLine="0"/>
              <w:rPr>
                <w:rFonts w:ascii="宋体" w:hAnsi="宋体"/>
                <w:sz w:val="20"/>
                <w:lang w:val="en-US" w:eastAsia="zh-CN"/>
              </w:rPr>
            </w:pPr>
            <w:r>
              <w:rPr>
                <w:rFonts w:hint="eastAsia" w:ascii="宋体" w:hAnsi="宋体"/>
                <w:sz w:val="20"/>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0" w:type="auto"/>
            <w:vAlign w:val="center"/>
          </w:tcPr>
          <w:p>
            <w:pPr>
              <w:pStyle w:val="24"/>
              <w:spacing w:line="360" w:lineRule="auto"/>
              <w:ind w:left="0" w:firstLine="0"/>
              <w:jc w:val="center"/>
              <w:rPr>
                <w:rFonts w:ascii="宋体" w:hAnsi="宋体"/>
                <w:sz w:val="20"/>
                <w:lang w:val="en-US" w:eastAsia="zh-CN"/>
              </w:rPr>
            </w:pPr>
            <w:r>
              <w:rPr>
                <w:rFonts w:hint="eastAsia" w:ascii="宋体" w:hAnsi="宋体"/>
                <w:sz w:val="20"/>
                <w:lang w:val="en-US" w:eastAsia="zh-CN"/>
              </w:rPr>
              <w:t>14</w:t>
            </w:r>
          </w:p>
        </w:tc>
        <w:tc>
          <w:tcPr>
            <w:tcW w:w="0" w:type="auto"/>
            <w:vAlign w:val="center"/>
          </w:tcPr>
          <w:p>
            <w:pPr>
              <w:widowControl/>
              <w:rPr>
                <w:kern w:val="0"/>
                <w:sz w:val="20"/>
                <w:szCs w:val="20"/>
              </w:rPr>
            </w:pPr>
            <w:r>
              <w:rPr>
                <w:rFonts w:hint="eastAsia"/>
                <w:kern w:val="0"/>
                <w:sz w:val="20"/>
                <w:szCs w:val="20"/>
              </w:rPr>
              <w:t>条形屏维保</w:t>
            </w:r>
          </w:p>
        </w:tc>
        <w:tc>
          <w:tcPr>
            <w:tcW w:w="0" w:type="auto"/>
            <w:vAlign w:val="center"/>
          </w:tcPr>
          <w:p>
            <w:pPr>
              <w:widowControl/>
              <w:ind w:firstLine="400"/>
              <w:rPr>
                <w:rFonts w:eastAsia="宋体"/>
                <w:kern w:val="0"/>
                <w:sz w:val="20"/>
                <w:szCs w:val="20"/>
              </w:rPr>
            </w:pPr>
            <w:r>
              <w:rPr>
                <w:rFonts w:hint="eastAsia"/>
                <w:kern w:val="0"/>
                <w:sz w:val="20"/>
                <w:szCs w:val="20"/>
              </w:rPr>
              <w:t>门口LED单红屏维护保养，更换控制卡</w:t>
            </w:r>
          </w:p>
        </w:tc>
        <w:tc>
          <w:tcPr>
            <w:tcW w:w="762" w:type="dxa"/>
            <w:vAlign w:val="center"/>
          </w:tcPr>
          <w:p>
            <w:pPr>
              <w:pStyle w:val="24"/>
              <w:spacing w:line="360" w:lineRule="auto"/>
              <w:ind w:left="0" w:firstLine="0"/>
              <w:rPr>
                <w:rFonts w:ascii="宋体" w:hAnsi="宋体"/>
                <w:sz w:val="20"/>
                <w:lang w:val="en-US" w:eastAsia="zh-CN"/>
              </w:rPr>
            </w:pPr>
            <w:r>
              <w:rPr>
                <w:rFonts w:hint="eastAsia" w:ascii="宋体" w:hAnsi="宋体"/>
                <w:sz w:val="20"/>
                <w:lang w:val="en-US" w:eastAsia="zh-CN"/>
              </w:rPr>
              <w:t>1</w:t>
            </w:r>
            <w:r>
              <w:rPr>
                <w:rFonts w:hint="eastAsia" w:ascii="宋体" w:hAnsi="宋体"/>
                <w:sz w:val="20"/>
                <w:lang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0" w:type="auto"/>
            <w:vAlign w:val="center"/>
          </w:tcPr>
          <w:p>
            <w:pPr>
              <w:pStyle w:val="24"/>
              <w:spacing w:line="360" w:lineRule="auto"/>
              <w:ind w:left="0" w:firstLine="0"/>
              <w:jc w:val="center"/>
              <w:rPr>
                <w:rFonts w:ascii="宋体" w:hAnsi="宋体"/>
                <w:sz w:val="20"/>
                <w:lang w:val="en-US" w:eastAsia="zh-CN"/>
              </w:rPr>
            </w:pPr>
            <w:r>
              <w:rPr>
                <w:rFonts w:hint="eastAsia" w:ascii="宋体" w:hAnsi="宋体"/>
                <w:sz w:val="20"/>
                <w:lang w:eastAsia="zh-CN"/>
              </w:rPr>
              <w:t>1</w:t>
            </w:r>
            <w:r>
              <w:rPr>
                <w:rFonts w:hint="eastAsia" w:ascii="宋体" w:hAnsi="宋体"/>
                <w:sz w:val="20"/>
                <w:lang w:val="en-US" w:eastAsia="zh-CN"/>
              </w:rPr>
              <w:t>5</w:t>
            </w:r>
          </w:p>
        </w:tc>
        <w:tc>
          <w:tcPr>
            <w:tcW w:w="0" w:type="auto"/>
            <w:vAlign w:val="center"/>
          </w:tcPr>
          <w:p>
            <w:pPr>
              <w:widowControl/>
              <w:rPr>
                <w:kern w:val="0"/>
                <w:sz w:val="20"/>
                <w:szCs w:val="20"/>
              </w:rPr>
            </w:pPr>
            <w:r>
              <w:rPr>
                <w:rFonts w:hint="eastAsia"/>
                <w:kern w:val="0"/>
                <w:sz w:val="20"/>
                <w:szCs w:val="20"/>
              </w:rPr>
              <w:t>原显示屏拆除</w:t>
            </w:r>
          </w:p>
        </w:tc>
        <w:tc>
          <w:tcPr>
            <w:tcW w:w="0" w:type="auto"/>
            <w:vAlign w:val="center"/>
          </w:tcPr>
          <w:p>
            <w:pPr>
              <w:widowControl/>
              <w:ind w:firstLine="400"/>
              <w:rPr>
                <w:kern w:val="0"/>
                <w:sz w:val="20"/>
                <w:szCs w:val="20"/>
              </w:rPr>
            </w:pPr>
            <w:r>
              <w:rPr>
                <w:rFonts w:hint="eastAsia"/>
                <w:kern w:val="0"/>
                <w:sz w:val="20"/>
                <w:szCs w:val="20"/>
              </w:rPr>
              <w:t>原显示屏拆除</w:t>
            </w:r>
          </w:p>
        </w:tc>
        <w:tc>
          <w:tcPr>
            <w:tcW w:w="762" w:type="dxa"/>
            <w:vAlign w:val="center"/>
          </w:tcPr>
          <w:p>
            <w:pPr>
              <w:pStyle w:val="24"/>
              <w:spacing w:line="360" w:lineRule="auto"/>
              <w:ind w:left="0" w:firstLine="0"/>
              <w:rPr>
                <w:rFonts w:ascii="宋体" w:hAnsi="宋体"/>
                <w:sz w:val="20"/>
                <w:lang w:val="en-US" w:eastAsia="zh-CN"/>
              </w:rPr>
            </w:pPr>
            <w:r>
              <w:rPr>
                <w:rFonts w:hint="eastAsia" w:ascii="宋体" w:hAnsi="宋体"/>
                <w:sz w:val="20"/>
                <w:lang w:val="en-US" w:eastAsia="zh-CN"/>
              </w:rPr>
              <w:t>1</w:t>
            </w:r>
            <w:r>
              <w:rPr>
                <w:rFonts w:hint="eastAsia" w:ascii="宋体" w:hAnsi="宋体"/>
                <w:sz w:val="20"/>
                <w:lang w:eastAsia="zh-CN"/>
              </w:rPr>
              <w:t>项</w:t>
            </w:r>
          </w:p>
        </w:tc>
      </w:tr>
      <w:bookmarkEnd w:id="0"/>
    </w:tbl>
    <w:p>
      <w:pPr>
        <w:spacing w:line="560" w:lineRule="exact"/>
        <w:ind w:firstLine="562" w:firstLineChars="200"/>
        <w:rPr>
          <w:rFonts w:ascii="宋体" w:hAnsi="宋体" w:cs="Times New Roman"/>
          <w:b/>
          <w:kern w:val="0"/>
          <w:sz w:val="28"/>
          <w:szCs w:val="28"/>
          <w:lang w:val="zh-CN"/>
        </w:rPr>
      </w:pPr>
      <w:r>
        <w:rPr>
          <w:rFonts w:hint="eastAsia" w:ascii="宋体" w:hAnsi="宋体" w:cs="Times New Roman"/>
          <w:b/>
          <w:kern w:val="0"/>
          <w:sz w:val="28"/>
          <w:szCs w:val="28"/>
          <w:lang w:val="en-US" w:eastAsia="zh-CN"/>
        </w:rPr>
        <w:t>2</w:t>
      </w:r>
      <w:r>
        <w:rPr>
          <w:rFonts w:hint="eastAsia" w:ascii="宋体" w:hAnsi="宋体" w:cs="Times New Roman"/>
          <w:b/>
          <w:kern w:val="0"/>
          <w:sz w:val="28"/>
          <w:szCs w:val="28"/>
          <w:lang w:val="zh-CN"/>
        </w:rPr>
        <w:t>、技术要求</w:t>
      </w:r>
    </w:p>
    <w:p>
      <w:pPr>
        <w:tabs>
          <w:tab w:val="left" w:pos="0"/>
        </w:tabs>
        <w:spacing w:line="560" w:lineRule="atLeast"/>
        <w:ind w:firstLine="480" w:firstLineChars="200"/>
        <w:rPr>
          <w:rFonts w:ascii="宋体" w:hAnsi="宋体"/>
          <w:sz w:val="24"/>
          <w:szCs w:val="24"/>
        </w:rPr>
      </w:pPr>
      <w:r>
        <w:rPr>
          <w:rFonts w:hint="eastAsia" w:ascii="宋体" w:hAnsi="宋体"/>
          <w:sz w:val="24"/>
          <w:szCs w:val="24"/>
          <w:lang w:val="en-US" w:eastAsia="zh-CN"/>
        </w:rPr>
        <w:t>2.</w:t>
      </w:r>
      <w:r>
        <w:rPr>
          <w:rFonts w:hint="eastAsia" w:ascii="宋体" w:hAnsi="宋体"/>
          <w:sz w:val="24"/>
          <w:szCs w:val="24"/>
        </w:rPr>
        <w:t>1.报价方所投产品的技术规格应与响应文件规定的技术规格及所附的“技术规格响应表”相一致；若技术性能无特殊说明，则按国家有关部门最新颁布的标准及规范为准。</w:t>
      </w:r>
    </w:p>
    <w:p>
      <w:pPr>
        <w:tabs>
          <w:tab w:val="left" w:pos="0"/>
        </w:tabs>
        <w:spacing w:line="560" w:lineRule="atLeast"/>
        <w:ind w:firstLine="480" w:firstLineChars="200"/>
        <w:rPr>
          <w:rFonts w:ascii="宋体" w:hAnsi="宋体"/>
          <w:sz w:val="24"/>
          <w:szCs w:val="24"/>
        </w:rPr>
      </w:pPr>
      <w:r>
        <w:rPr>
          <w:rFonts w:hint="eastAsia" w:ascii="宋体" w:hAnsi="宋体"/>
          <w:sz w:val="24"/>
          <w:szCs w:val="24"/>
          <w:lang w:val="en-US" w:eastAsia="zh-CN"/>
        </w:rPr>
        <w:t>2.</w:t>
      </w:r>
      <w:r>
        <w:rPr>
          <w:rFonts w:hint="eastAsia" w:ascii="宋体" w:hAnsi="宋体"/>
          <w:sz w:val="24"/>
          <w:szCs w:val="24"/>
        </w:rPr>
        <w:t>2.报价方必须保证所投产品是全新、未使用过的原装合格正品，保证在正确安装、正常使用和保养条件下，在其使用寿命内具有良好的性能。</w:t>
      </w:r>
    </w:p>
    <w:p>
      <w:pPr>
        <w:tabs>
          <w:tab w:val="left" w:pos="0"/>
        </w:tabs>
        <w:spacing w:line="560" w:lineRule="atLeast"/>
        <w:ind w:firstLine="480" w:firstLineChars="200"/>
        <w:rPr>
          <w:rFonts w:ascii="宋体" w:hAnsi="宋体"/>
          <w:sz w:val="24"/>
          <w:szCs w:val="24"/>
        </w:rPr>
      </w:pPr>
      <w:r>
        <w:rPr>
          <w:rFonts w:hint="eastAsia" w:ascii="宋体" w:hAnsi="宋体"/>
          <w:sz w:val="24"/>
          <w:szCs w:val="24"/>
          <w:lang w:val="en-US" w:eastAsia="zh-CN"/>
        </w:rPr>
        <w:t>2.</w:t>
      </w:r>
      <w:r>
        <w:rPr>
          <w:rFonts w:hint="eastAsia" w:ascii="宋体" w:hAnsi="宋体"/>
          <w:sz w:val="24"/>
          <w:szCs w:val="24"/>
        </w:rPr>
        <w:t>3.本项目全彩LED屏控制电脑网络接入至Internet网络，为预防和追溯LED屏操作记录，由堡垒机对LED屏操作全程自动录像。</w:t>
      </w:r>
    </w:p>
    <w:p>
      <w:pPr>
        <w:tabs>
          <w:tab w:val="left" w:pos="0"/>
        </w:tabs>
        <w:spacing w:line="560" w:lineRule="atLeast"/>
        <w:ind w:firstLine="480" w:firstLineChars="200"/>
        <w:rPr>
          <w:rFonts w:ascii="宋体" w:hAnsi="宋体"/>
          <w:sz w:val="24"/>
          <w:szCs w:val="24"/>
        </w:rPr>
      </w:pPr>
      <w:r>
        <w:rPr>
          <w:rFonts w:hint="eastAsia" w:ascii="宋体" w:hAnsi="宋体"/>
          <w:sz w:val="24"/>
          <w:szCs w:val="24"/>
          <w:lang w:val="en-US" w:eastAsia="zh-CN"/>
        </w:rPr>
        <w:t>2.</w:t>
      </w:r>
      <w:r>
        <w:rPr>
          <w:rFonts w:hint="eastAsia" w:ascii="宋体" w:hAnsi="宋体"/>
          <w:sz w:val="24"/>
          <w:szCs w:val="24"/>
        </w:rPr>
        <w:t>4.鉴于安装现场现状，一楼顶及墙面存在漏水与渗水情况，全彩LED屏需做好防水安装的基础工作，设备质保期内，因进水导致的损坏由报价方负责。</w:t>
      </w:r>
    </w:p>
    <w:p>
      <w:pPr>
        <w:tabs>
          <w:tab w:val="left" w:pos="0"/>
        </w:tabs>
        <w:spacing w:line="560" w:lineRule="atLeast"/>
        <w:ind w:firstLine="480" w:firstLineChars="200"/>
        <w:rPr>
          <w:rFonts w:ascii="宋体" w:hAnsi="宋体"/>
          <w:sz w:val="24"/>
          <w:szCs w:val="24"/>
        </w:rPr>
      </w:pPr>
      <w:r>
        <w:rPr>
          <w:rFonts w:hint="eastAsia" w:ascii="宋体" w:hAnsi="宋体"/>
          <w:sz w:val="24"/>
          <w:szCs w:val="24"/>
          <w:lang w:val="en-US" w:eastAsia="zh-CN"/>
        </w:rPr>
        <w:t>2.</w:t>
      </w:r>
      <w:r>
        <w:rPr>
          <w:rFonts w:hint="eastAsia" w:ascii="宋体" w:hAnsi="宋体"/>
          <w:sz w:val="24"/>
          <w:szCs w:val="24"/>
        </w:rPr>
        <w:t>5.本项目包含采购单位大厅门口单色LED屏恢复使用的配件及维修工作，报名参与本项目，即认可此条款，采购方不再支付其它费用。</w:t>
      </w:r>
    </w:p>
    <w:p>
      <w:pPr>
        <w:tabs>
          <w:tab w:val="left" w:pos="0"/>
        </w:tabs>
        <w:spacing w:line="560" w:lineRule="atLeast"/>
        <w:ind w:firstLine="480" w:firstLineChars="200"/>
        <w:rPr>
          <w:rFonts w:hint="eastAsia" w:ascii="宋体" w:hAnsi="宋体"/>
          <w:sz w:val="24"/>
          <w:szCs w:val="24"/>
        </w:rPr>
      </w:pPr>
      <w:r>
        <w:rPr>
          <w:rFonts w:hint="eastAsia" w:ascii="宋体" w:hAnsi="宋体"/>
          <w:sz w:val="24"/>
          <w:szCs w:val="24"/>
          <w:lang w:val="en-US" w:eastAsia="zh-CN"/>
        </w:rPr>
        <w:t>2.</w:t>
      </w:r>
      <w:r>
        <w:rPr>
          <w:rFonts w:hint="eastAsia" w:ascii="宋体" w:hAnsi="宋体"/>
          <w:sz w:val="24"/>
          <w:szCs w:val="24"/>
        </w:rPr>
        <w:t>6</w:t>
      </w:r>
      <w:r>
        <w:rPr>
          <w:rFonts w:ascii="宋体" w:hAnsi="宋体"/>
          <w:sz w:val="24"/>
          <w:szCs w:val="24"/>
        </w:rPr>
        <w:t>.</w:t>
      </w:r>
      <w:r>
        <w:rPr>
          <w:rFonts w:hint="eastAsia" w:ascii="宋体" w:hAnsi="宋体"/>
          <w:sz w:val="24"/>
          <w:szCs w:val="24"/>
        </w:rPr>
        <w:t>本项目所有设备均为三年质保。</w:t>
      </w:r>
    </w:p>
    <w:p>
      <w:pPr>
        <w:pStyle w:val="24"/>
        <w:widowControl w:val="0"/>
        <w:numPr>
          <w:ilvl w:val="0"/>
          <w:numId w:val="5"/>
        </w:numPr>
        <w:autoSpaceDE w:val="0"/>
        <w:autoSpaceDN w:val="0"/>
        <w:adjustRightInd w:val="0"/>
        <w:spacing w:line="560" w:lineRule="exact"/>
        <w:jc w:val="both"/>
        <w:rPr>
          <w:rFonts w:ascii="Times New Roman" w:hAnsi="Times New Roman" w:eastAsia="黑体"/>
          <w:sz w:val="40"/>
          <w:szCs w:val="28"/>
          <w:lang w:eastAsia="zh-CN"/>
        </w:rPr>
        <w:sectPr>
          <w:headerReference r:id="rId3" w:type="default"/>
          <w:footerReference r:id="rId4" w:type="default"/>
          <w:pgSz w:w="11906" w:h="16838"/>
          <w:pgMar w:top="1418" w:right="1134" w:bottom="1418" w:left="1418" w:header="851" w:footer="851" w:gutter="0"/>
          <w:cols w:space="720" w:num="1"/>
          <w:docGrid w:linePitch="388" w:charSpace="-1260"/>
        </w:sectPr>
      </w:pPr>
    </w:p>
    <w:p>
      <w:pPr>
        <w:spacing w:line="560" w:lineRule="exact"/>
        <w:ind w:firstLine="560" w:firstLineChars="200"/>
        <w:jc w:val="left"/>
        <w:rPr>
          <w:rFonts w:ascii="宋体" w:hAnsi="宋体" w:cs="Times New Roman"/>
          <w:b/>
          <w:kern w:val="0"/>
          <w:sz w:val="28"/>
          <w:szCs w:val="28"/>
          <w:lang w:val="zh-CN"/>
        </w:rPr>
      </w:pPr>
      <w:r>
        <w:rPr>
          <w:rFonts w:hint="eastAsia"/>
          <w:sz w:val="28"/>
          <w:szCs w:val="28"/>
          <w:lang w:val="en-US" w:eastAsia="zh-CN"/>
        </w:rPr>
        <w:t>三</w:t>
      </w:r>
      <w:r>
        <w:rPr>
          <w:rFonts w:hint="eastAsia"/>
          <w:lang w:val="en-US" w:eastAsia="zh-CN"/>
        </w:rPr>
        <w:t>、</w:t>
      </w:r>
      <w:r>
        <w:rPr>
          <w:rFonts w:ascii="宋体" w:hAnsi="宋体" w:cs="Times New Roman"/>
          <w:b/>
          <w:kern w:val="0"/>
          <w:sz w:val="28"/>
          <w:szCs w:val="28"/>
          <w:lang w:val="zh-CN"/>
        </w:rPr>
        <w:t>商务要求</w:t>
      </w:r>
    </w:p>
    <w:p>
      <w:pPr>
        <w:pStyle w:val="24"/>
        <w:widowControl w:val="0"/>
        <w:spacing w:line="560" w:lineRule="exact"/>
        <w:ind w:left="11" w:firstLine="482" w:firstLineChars="200"/>
        <w:jc w:val="both"/>
        <w:rPr>
          <w:rFonts w:ascii="宋体" w:hAnsi="宋体" w:eastAsia="宋体"/>
          <w:b/>
          <w:sz w:val="24"/>
          <w:szCs w:val="24"/>
          <w:lang w:eastAsia="zh-CN"/>
        </w:rPr>
      </w:pPr>
      <w:r>
        <w:rPr>
          <w:rFonts w:ascii="宋体" w:hAnsi="宋体" w:eastAsia="宋体"/>
          <w:b/>
          <w:sz w:val="24"/>
          <w:szCs w:val="24"/>
          <w:lang w:eastAsia="zh-CN"/>
        </w:rPr>
        <w:t>（一）交货时间、地点与方式</w:t>
      </w:r>
    </w:p>
    <w:p>
      <w:pPr>
        <w:pStyle w:val="24"/>
        <w:spacing w:line="560" w:lineRule="exact"/>
        <w:ind w:left="11" w:firstLine="482" w:firstLineChars="200"/>
        <w:rPr>
          <w:rFonts w:ascii="宋体" w:hAnsi="宋体" w:eastAsia="宋体"/>
          <w:sz w:val="24"/>
          <w:szCs w:val="24"/>
          <w:lang w:eastAsia="zh-CN"/>
        </w:rPr>
      </w:pPr>
      <w:r>
        <w:rPr>
          <w:rFonts w:hint="eastAsia" w:ascii="宋体" w:hAnsi="宋体" w:eastAsia="宋体" w:cs="宋体"/>
          <w:b/>
          <w:bCs/>
          <w:sz w:val="24"/>
          <w:szCs w:val="24"/>
          <w:lang w:eastAsia="zh-CN"/>
        </w:rPr>
        <w:t>1.</w:t>
      </w:r>
      <w:r>
        <w:rPr>
          <w:rFonts w:hint="eastAsia" w:ascii="宋体" w:hAnsi="宋体" w:eastAsia="宋体"/>
          <w:b/>
          <w:bCs/>
          <w:sz w:val="24"/>
          <w:szCs w:val="24"/>
          <w:lang w:eastAsia="zh-CN"/>
        </w:rPr>
        <w:t>交货地点：</w:t>
      </w:r>
      <w:r>
        <w:rPr>
          <w:rFonts w:hint="eastAsia" w:ascii="宋体" w:hAnsi="宋体" w:eastAsia="宋体"/>
          <w:sz w:val="24"/>
          <w:szCs w:val="24"/>
          <w:u w:val="single"/>
          <w:lang w:eastAsia="zh-CN"/>
        </w:rPr>
        <w:t xml:space="preserve">  江苏省徐州市复兴南路</w:t>
      </w:r>
      <w:r>
        <w:rPr>
          <w:rFonts w:hint="eastAsia" w:ascii="宋体" w:hAnsi="宋体" w:eastAsia="宋体"/>
          <w:sz w:val="24"/>
          <w:szCs w:val="24"/>
          <w:u w:val="single"/>
          <w:lang w:val="en-US" w:eastAsia="zh-CN"/>
        </w:rPr>
        <w:t>388号</w:t>
      </w:r>
      <w:r>
        <w:rPr>
          <w:rFonts w:hint="eastAsia" w:ascii="宋体" w:hAnsi="宋体" w:eastAsia="宋体"/>
          <w:sz w:val="24"/>
          <w:szCs w:val="24"/>
          <w:u w:val="single"/>
          <w:lang w:eastAsia="zh-CN"/>
        </w:rPr>
        <w:t xml:space="preserve"> </w:t>
      </w:r>
      <w:r>
        <w:rPr>
          <w:rFonts w:hint="eastAsia" w:ascii="宋体" w:hAnsi="宋体" w:eastAsia="宋体"/>
          <w:sz w:val="24"/>
          <w:szCs w:val="24"/>
          <w:lang w:eastAsia="zh-CN"/>
        </w:rPr>
        <w:t>。</w:t>
      </w:r>
    </w:p>
    <w:p>
      <w:pPr>
        <w:pStyle w:val="24"/>
        <w:spacing w:line="560" w:lineRule="exact"/>
        <w:ind w:left="11" w:firstLine="482" w:firstLineChars="200"/>
        <w:rPr>
          <w:rFonts w:ascii="宋体" w:hAnsi="宋体" w:eastAsia="宋体"/>
          <w:sz w:val="24"/>
          <w:szCs w:val="24"/>
          <w:lang w:eastAsia="zh-CN"/>
        </w:rPr>
      </w:pPr>
      <w:r>
        <w:rPr>
          <w:rFonts w:hint="eastAsia" w:ascii="宋体" w:hAnsi="宋体" w:eastAsia="宋体" w:cs="宋体"/>
          <w:b/>
          <w:bCs/>
          <w:sz w:val="24"/>
          <w:szCs w:val="24"/>
          <w:lang w:eastAsia="zh-CN"/>
        </w:rPr>
        <w:t>2.</w:t>
      </w:r>
      <w:r>
        <w:rPr>
          <w:rFonts w:hint="eastAsia" w:ascii="宋体" w:hAnsi="宋体" w:eastAsia="宋体"/>
          <w:b/>
          <w:bCs/>
          <w:sz w:val="24"/>
          <w:szCs w:val="24"/>
          <w:lang w:eastAsia="zh-CN"/>
        </w:rPr>
        <w:t>交货期限：</w:t>
      </w:r>
      <w:r>
        <w:rPr>
          <w:rFonts w:hint="eastAsia" w:ascii="宋体" w:hAnsi="宋体"/>
          <w:b/>
          <w:bCs/>
          <w:sz w:val="24"/>
          <w:szCs w:val="24"/>
          <w:lang w:eastAsia="zh-CN"/>
        </w:rPr>
        <w:t>标段</w:t>
      </w:r>
      <w:r>
        <w:rPr>
          <w:rFonts w:hint="eastAsia" w:ascii="宋体" w:hAnsi="宋体"/>
          <w:b/>
          <w:bCs/>
          <w:sz w:val="24"/>
          <w:szCs w:val="24"/>
          <w:lang w:val="en-US" w:eastAsia="zh-CN"/>
        </w:rPr>
        <w:t>1合同签订之日起15个日历日，标段2</w:t>
      </w:r>
      <w:r>
        <w:rPr>
          <w:rFonts w:hint="eastAsia" w:ascii="宋体" w:hAnsi="宋体" w:eastAsia="宋体"/>
          <w:sz w:val="24"/>
          <w:szCs w:val="24"/>
          <w:lang w:eastAsia="zh-CN"/>
        </w:rPr>
        <w:t xml:space="preserve">合同签订之日起 </w:t>
      </w:r>
      <w:r>
        <w:rPr>
          <w:rFonts w:hint="eastAsia" w:ascii="宋体" w:hAnsi="宋体" w:eastAsia="宋体"/>
          <w:sz w:val="24"/>
          <w:szCs w:val="24"/>
          <w:u w:val="single"/>
          <w:lang w:eastAsia="zh-CN"/>
        </w:rPr>
        <w:t xml:space="preserve"> 30 个日历天</w:t>
      </w:r>
      <w:r>
        <w:rPr>
          <w:rFonts w:hint="eastAsia" w:ascii="宋体" w:hAnsi="宋体" w:eastAsia="宋体"/>
          <w:sz w:val="24"/>
          <w:szCs w:val="24"/>
          <w:lang w:eastAsia="zh-CN"/>
        </w:rPr>
        <w:t>内全部交货并安装调试完毕。</w:t>
      </w:r>
    </w:p>
    <w:p>
      <w:pPr>
        <w:pStyle w:val="24"/>
        <w:widowControl w:val="0"/>
        <w:spacing w:line="560" w:lineRule="exact"/>
        <w:ind w:left="11" w:firstLine="482" w:firstLineChars="200"/>
        <w:jc w:val="both"/>
        <w:rPr>
          <w:rFonts w:ascii="宋体" w:hAnsi="宋体" w:eastAsia="宋体"/>
          <w:b/>
          <w:bCs/>
          <w:sz w:val="24"/>
          <w:szCs w:val="24"/>
          <w:lang w:eastAsia="zh-CN"/>
        </w:rPr>
      </w:pPr>
      <w:r>
        <w:rPr>
          <w:rFonts w:hint="eastAsia" w:ascii="宋体" w:hAnsi="宋体" w:eastAsia="宋体" w:cs="宋体"/>
          <w:b/>
          <w:bCs/>
          <w:sz w:val="24"/>
          <w:szCs w:val="24"/>
          <w:lang w:eastAsia="zh-CN"/>
        </w:rPr>
        <w:t>3.</w:t>
      </w:r>
      <w:r>
        <w:rPr>
          <w:rFonts w:hint="eastAsia" w:ascii="宋体" w:hAnsi="宋体" w:eastAsia="宋体"/>
          <w:b/>
          <w:bCs/>
          <w:sz w:val="24"/>
          <w:szCs w:val="24"/>
          <w:lang w:eastAsia="zh-CN"/>
        </w:rPr>
        <w:t>交货方式：</w:t>
      </w:r>
    </w:p>
    <w:p>
      <w:pPr>
        <w:pStyle w:val="24"/>
        <w:spacing w:line="560" w:lineRule="exact"/>
        <w:ind w:left="11" w:firstLine="480" w:firstLineChars="200"/>
        <w:rPr>
          <w:rFonts w:ascii="宋体" w:hAnsi="宋体" w:eastAsia="宋体"/>
          <w:sz w:val="24"/>
          <w:szCs w:val="24"/>
          <w:lang w:eastAsia="zh-CN"/>
        </w:rPr>
      </w:pPr>
      <w:r>
        <w:rPr>
          <w:rFonts w:hint="eastAsia" w:ascii="宋体" w:hAnsi="宋体" w:eastAsia="宋体"/>
          <w:sz w:val="24"/>
          <w:szCs w:val="24"/>
          <w:lang w:eastAsia="zh-CN"/>
        </w:rPr>
        <w:t>3.1本项目为交钥匙</w:t>
      </w:r>
      <w:r>
        <w:rPr>
          <w:rFonts w:hint="eastAsia" w:ascii="宋体" w:hAnsi="宋体"/>
          <w:sz w:val="24"/>
          <w:szCs w:val="24"/>
          <w:lang w:eastAsia="zh-CN"/>
        </w:rPr>
        <w:t>项目</w:t>
      </w:r>
      <w:r>
        <w:rPr>
          <w:rFonts w:hint="eastAsia" w:ascii="宋体" w:hAnsi="宋体" w:eastAsia="宋体"/>
          <w:sz w:val="24"/>
          <w:szCs w:val="24"/>
          <w:lang w:eastAsia="zh-CN"/>
        </w:rPr>
        <w:t>（报价包含所有设备（含配套辅材）从出厂到交付使用过程中产生的一切费用，包括包装、运输、配送、装卸、保险、开票、安装、调试、税金、售后等。）；</w:t>
      </w:r>
    </w:p>
    <w:p>
      <w:pPr>
        <w:pStyle w:val="24"/>
        <w:spacing w:line="560" w:lineRule="exact"/>
        <w:ind w:left="11" w:firstLine="480" w:firstLineChars="200"/>
        <w:rPr>
          <w:rFonts w:ascii="宋体" w:hAnsi="宋体" w:eastAsia="宋体"/>
          <w:sz w:val="24"/>
          <w:szCs w:val="24"/>
          <w:lang w:eastAsia="zh-CN"/>
        </w:rPr>
      </w:pPr>
      <w:r>
        <w:rPr>
          <w:rFonts w:hint="eastAsia" w:ascii="宋体" w:hAnsi="宋体" w:eastAsia="宋体"/>
          <w:sz w:val="24"/>
          <w:szCs w:val="24"/>
          <w:lang w:eastAsia="zh-CN"/>
        </w:rPr>
        <w:t>3.2报价方可以采取物流、专车等形式交付产品，并承担运输过程中产生的保险、损耗等费用；</w:t>
      </w:r>
    </w:p>
    <w:p>
      <w:pPr>
        <w:pStyle w:val="24"/>
        <w:widowControl w:val="0"/>
        <w:spacing w:line="560" w:lineRule="exact"/>
        <w:ind w:left="11" w:firstLine="480" w:firstLineChars="200"/>
        <w:jc w:val="both"/>
        <w:rPr>
          <w:rFonts w:ascii="宋体" w:hAnsi="宋体" w:eastAsia="宋体"/>
          <w:sz w:val="24"/>
          <w:szCs w:val="24"/>
          <w:lang w:eastAsia="zh-CN"/>
        </w:rPr>
      </w:pPr>
      <w:r>
        <w:rPr>
          <w:rFonts w:hint="eastAsia" w:ascii="宋体" w:hAnsi="宋体" w:eastAsia="宋体"/>
          <w:sz w:val="24"/>
          <w:szCs w:val="24"/>
          <w:lang w:eastAsia="zh-CN"/>
        </w:rPr>
        <w:t>3.3物资到达后报价方负责免费装卸、安装、调试等工作，如遇到疫情，运输及安装、调试时间按照当地疫情防控要求及甲方单位疫情管控要求执行。</w:t>
      </w:r>
    </w:p>
    <w:p>
      <w:pPr>
        <w:pStyle w:val="2"/>
        <w:numPr>
          <w:ilvl w:val="0"/>
          <w:numId w:val="0"/>
        </w:numPr>
        <w:rPr>
          <w:rFonts w:hint="default"/>
          <w:b/>
          <w:bCs/>
          <w:lang w:val="en-US" w:eastAsia="zh-CN"/>
        </w:rPr>
      </w:pPr>
      <w:r>
        <w:rPr>
          <w:rFonts w:hint="eastAsia"/>
          <w:b/>
          <w:bCs/>
          <w:lang w:val="en-US" w:eastAsia="zh-CN"/>
        </w:rPr>
        <w:t xml:space="preserve">    </w:t>
      </w:r>
    </w:p>
    <w:p>
      <w:pPr>
        <w:pStyle w:val="21"/>
        <w:ind w:left="-2" w:leftChars="-1" w:firstLine="569" w:firstLineChars="236"/>
        <w:contextualSpacing/>
        <w:rPr>
          <w:rFonts w:asciiTheme="minorEastAsia" w:hAnsiTheme="minorEastAsia" w:eastAsiaTheme="minorEastAsia"/>
          <w:b/>
          <w:sz w:val="24"/>
        </w:rPr>
      </w:pPr>
    </w:p>
    <w:p>
      <w:pPr>
        <w:spacing w:line="220" w:lineRule="atLeast"/>
      </w:pPr>
    </w:p>
    <w:p>
      <w:pPr>
        <w:pStyle w:val="21"/>
        <w:numPr>
          <w:ilvl w:val="0"/>
          <w:numId w:val="0"/>
        </w:numPr>
        <w:ind w:leftChars="200"/>
        <w:contextualSpacing/>
        <w:jc w:val="left"/>
        <w:rPr>
          <w:rFonts w:hint="default" w:ascii="宋体" w:hAnsi="宋体"/>
          <w:sz w:val="24"/>
          <w:lang w:val="en-US" w:eastAsia="zh-CN"/>
        </w:rPr>
      </w:pPr>
    </w:p>
    <w:p>
      <w:pPr>
        <w:pStyle w:val="21"/>
        <w:ind w:firstLine="569" w:firstLineChars="236"/>
        <w:contextualSpacing/>
        <w:jc w:val="left"/>
        <w:rPr>
          <w:rFonts w:ascii="宋体" w:hAnsi="宋体"/>
          <w:b/>
          <w:sz w:val="24"/>
        </w:rPr>
      </w:pPr>
      <w:r>
        <w:rPr>
          <w:rFonts w:hint="eastAsia" w:ascii="宋体" w:hAnsi="宋体"/>
          <w:b/>
          <w:sz w:val="24"/>
        </w:rPr>
        <w:t>四、售后服务及要求</w:t>
      </w:r>
    </w:p>
    <w:p>
      <w:pPr>
        <w:spacing w:line="220" w:lineRule="atLeast"/>
        <w:ind w:firstLine="566" w:firstLineChars="236"/>
        <w:rPr>
          <w:rFonts w:ascii="宋体" w:hAnsi="宋体"/>
          <w:sz w:val="24"/>
        </w:rPr>
      </w:pPr>
      <w:r>
        <w:rPr>
          <w:rFonts w:hint="eastAsia" w:ascii="宋体" w:hAnsi="宋体"/>
          <w:sz w:val="24"/>
        </w:rPr>
        <w:t>1、免费保修期自设备安装调试合格后</w:t>
      </w:r>
      <w:r>
        <w:rPr>
          <w:rFonts w:hint="eastAsia" w:ascii="宋体" w:hAnsi="宋体" w:eastAsia="宋体"/>
          <w:color w:val="C00000"/>
          <w:sz w:val="24"/>
          <w:szCs w:val="24"/>
        </w:rPr>
        <w:t>要求提供</w:t>
      </w:r>
      <w:r>
        <w:rPr>
          <w:rFonts w:hint="eastAsia" w:ascii="宋体" w:hAnsi="宋体" w:eastAsia="宋体"/>
          <w:color w:val="C00000"/>
          <w:sz w:val="24"/>
          <w:szCs w:val="24"/>
          <w:lang w:eastAsia="zh-CN"/>
        </w:rPr>
        <w:t>不低于</w:t>
      </w:r>
      <w:r>
        <w:rPr>
          <w:rFonts w:hint="eastAsia" w:ascii="宋体" w:hAnsi="宋体" w:eastAsia="宋体"/>
          <w:color w:val="C00000"/>
          <w:sz w:val="24"/>
          <w:szCs w:val="24"/>
          <w:lang w:val="en-US" w:eastAsia="zh-CN"/>
        </w:rPr>
        <w:t>3</w:t>
      </w:r>
      <w:r>
        <w:rPr>
          <w:rFonts w:hint="eastAsia" w:ascii="宋体" w:hAnsi="宋体" w:eastAsia="宋体"/>
          <w:color w:val="C00000"/>
          <w:sz w:val="24"/>
          <w:szCs w:val="24"/>
        </w:rPr>
        <w:t>年质保，</w:t>
      </w:r>
      <w:r>
        <w:rPr>
          <w:rFonts w:hint="eastAsia" w:ascii="宋体" w:hAnsi="宋体"/>
          <w:sz w:val="24"/>
        </w:rPr>
        <w:t>，免费提供维修及维护；质保期外免收维修费，仅收维修配件费；每年巡回保养设备至少2次，回访设备使用情况及解决一些实际应用中的问题。在设备的设计使用寿命期内，保证采购人更换到原厂正宗的零部件，确保设备的正常使用。</w:t>
      </w:r>
    </w:p>
    <w:p>
      <w:pPr>
        <w:spacing w:line="220" w:lineRule="atLeast"/>
        <w:ind w:firstLine="566" w:firstLineChars="236"/>
        <w:rPr>
          <w:rFonts w:ascii="宋体" w:hAnsi="宋体"/>
          <w:sz w:val="24"/>
        </w:rPr>
      </w:pPr>
      <w:r>
        <w:rPr>
          <w:rFonts w:hint="eastAsia" w:ascii="宋体" w:hAnsi="宋体"/>
          <w:sz w:val="24"/>
        </w:rPr>
        <w:t>2、在货物到达采购人处后，</w:t>
      </w:r>
      <w:r>
        <w:rPr>
          <w:rFonts w:hint="eastAsia" w:ascii="宋体" w:hAnsi="宋体"/>
          <w:sz w:val="24"/>
          <w:lang w:eastAsia="zh-CN"/>
        </w:rPr>
        <w:t>标段</w:t>
      </w:r>
      <w:r>
        <w:rPr>
          <w:rFonts w:hint="eastAsia" w:ascii="宋体" w:hAnsi="宋体"/>
          <w:sz w:val="24"/>
          <w:lang w:val="en-US" w:eastAsia="zh-CN"/>
        </w:rPr>
        <w:t>1</w:t>
      </w:r>
      <w:r>
        <w:rPr>
          <w:rFonts w:hint="eastAsia" w:ascii="宋体" w:hAnsi="宋体"/>
          <w:sz w:val="24"/>
        </w:rPr>
        <w:t>中标人应在</w:t>
      </w:r>
      <w:r>
        <w:rPr>
          <w:rFonts w:hint="eastAsia" w:ascii="宋体" w:hAnsi="宋体"/>
          <w:sz w:val="24"/>
          <w:lang w:val="en-US" w:eastAsia="zh-CN"/>
        </w:rPr>
        <w:t>15</w:t>
      </w:r>
      <w:r>
        <w:rPr>
          <w:rFonts w:hint="eastAsia" w:ascii="宋体" w:hAnsi="宋体"/>
          <w:sz w:val="24"/>
        </w:rPr>
        <w:t>天内安装调试完毕，</w:t>
      </w:r>
      <w:r>
        <w:rPr>
          <w:rFonts w:hint="eastAsia" w:ascii="宋体" w:hAnsi="宋体"/>
          <w:sz w:val="24"/>
          <w:lang w:eastAsia="zh-CN"/>
        </w:rPr>
        <w:t>标段</w:t>
      </w:r>
      <w:r>
        <w:rPr>
          <w:rFonts w:hint="eastAsia" w:ascii="宋体" w:hAnsi="宋体"/>
          <w:sz w:val="24"/>
          <w:lang w:val="en-US" w:eastAsia="zh-CN"/>
        </w:rPr>
        <w:t>2</w:t>
      </w:r>
      <w:r>
        <w:rPr>
          <w:rFonts w:hint="eastAsia" w:ascii="宋体" w:hAnsi="宋体"/>
          <w:sz w:val="24"/>
        </w:rPr>
        <w:t>中标人应在</w:t>
      </w:r>
      <w:r>
        <w:rPr>
          <w:rFonts w:hint="eastAsia" w:ascii="宋体" w:hAnsi="宋体"/>
          <w:sz w:val="24"/>
          <w:lang w:val="en-US" w:eastAsia="zh-CN"/>
        </w:rPr>
        <w:t>30</w:t>
      </w:r>
      <w:r>
        <w:rPr>
          <w:rFonts w:hint="eastAsia" w:ascii="宋体" w:hAnsi="宋体"/>
          <w:sz w:val="24"/>
        </w:rPr>
        <w:t>天内安装调试完毕组织安装、调试并承担由此发生一切费用。</w:t>
      </w:r>
    </w:p>
    <w:p>
      <w:pPr>
        <w:spacing w:line="220" w:lineRule="atLeast"/>
        <w:ind w:firstLine="566" w:firstLineChars="236"/>
        <w:rPr>
          <w:rFonts w:ascii="宋体" w:hAnsi="宋体"/>
          <w:sz w:val="24"/>
        </w:rPr>
      </w:pPr>
      <w:r>
        <w:rPr>
          <w:rFonts w:ascii="宋体" w:hAnsi="宋体"/>
          <w:sz w:val="24"/>
        </w:rPr>
        <w:t>3</w:t>
      </w:r>
      <w:r>
        <w:rPr>
          <w:rFonts w:hint="eastAsia" w:ascii="宋体" w:hAnsi="宋体"/>
          <w:sz w:val="24"/>
        </w:rPr>
        <w:t>、安排专业</w:t>
      </w:r>
      <w:r>
        <w:rPr>
          <w:rFonts w:hint="eastAsia" w:ascii="宋体" w:hAnsi="宋体"/>
          <w:sz w:val="24"/>
          <w:lang w:eastAsia="zh-CN"/>
        </w:rPr>
        <w:t>项目</w:t>
      </w:r>
      <w:r>
        <w:rPr>
          <w:rFonts w:hint="eastAsia" w:ascii="宋体" w:hAnsi="宋体"/>
          <w:sz w:val="24"/>
        </w:rPr>
        <w:t>师到用户现场进行免费安装、调试，设备安装现场进行专场培训，直至采购人熟练操作。</w:t>
      </w:r>
    </w:p>
    <w:p>
      <w:pPr>
        <w:spacing w:line="220" w:lineRule="atLeast"/>
        <w:ind w:firstLine="566" w:firstLineChars="236"/>
        <w:rPr>
          <w:rFonts w:hint="eastAsia" w:ascii="宋体" w:hAnsi="宋体" w:eastAsia="宋体"/>
          <w:sz w:val="24"/>
          <w:lang w:eastAsia="zh-CN"/>
        </w:rPr>
      </w:pPr>
      <w:r>
        <w:rPr>
          <w:rFonts w:ascii="宋体" w:hAnsi="宋体"/>
          <w:sz w:val="24"/>
        </w:rPr>
        <w:t>4</w:t>
      </w:r>
      <w:r>
        <w:rPr>
          <w:rFonts w:hint="eastAsia" w:ascii="宋体" w:hAnsi="宋体"/>
          <w:sz w:val="24"/>
        </w:rPr>
        <w:t>、接到设备故障报修后，维修人员2小时内响应，12小时内到现场维修</w:t>
      </w:r>
      <w:r>
        <w:rPr>
          <w:rFonts w:hint="eastAsia" w:ascii="宋体" w:hAnsi="宋体"/>
          <w:sz w:val="24"/>
          <w:lang w:eastAsia="zh-CN"/>
        </w:rPr>
        <w:t>。</w:t>
      </w:r>
    </w:p>
    <w:p>
      <w:pPr>
        <w:widowControl/>
        <w:ind w:firstLine="566" w:firstLineChars="236"/>
        <w:jc w:val="left"/>
        <w:outlineLvl w:val="0"/>
        <w:rPr>
          <w:rFonts w:ascii="宋体" w:hAnsi="宋体" w:cs="仿宋"/>
          <w:sz w:val="24"/>
        </w:rPr>
      </w:pPr>
    </w:p>
    <w:p>
      <w:pPr>
        <w:pStyle w:val="12"/>
        <w:ind w:firstLine="482" w:firstLineChars="200"/>
        <w:jc w:val="left"/>
        <w:rPr>
          <w:rFonts w:hAnsi="宋体" w:cs="宋体"/>
          <w:b/>
          <w:bCs/>
          <w:sz w:val="24"/>
          <w:szCs w:val="24"/>
        </w:rPr>
      </w:pPr>
      <w:r>
        <w:rPr>
          <w:rFonts w:hint="eastAsia" w:hAnsi="宋体" w:cs="宋体"/>
          <w:b/>
          <w:bCs/>
          <w:sz w:val="24"/>
          <w:szCs w:val="24"/>
          <w:lang w:eastAsia="zh-CN"/>
        </w:rPr>
        <w:t>五</w:t>
      </w:r>
      <w:r>
        <w:rPr>
          <w:rFonts w:hint="eastAsia" w:hAnsi="宋体" w:cs="宋体"/>
          <w:b/>
          <w:bCs/>
          <w:sz w:val="24"/>
          <w:szCs w:val="24"/>
        </w:rPr>
        <w:t>、开标</w:t>
      </w:r>
    </w:p>
    <w:p>
      <w:pPr>
        <w:pStyle w:val="12"/>
        <w:rPr>
          <w:rFonts w:hAnsi="宋体" w:cs="宋体"/>
          <w:sz w:val="24"/>
          <w:szCs w:val="24"/>
        </w:rPr>
      </w:pPr>
      <w:r>
        <w:rPr>
          <w:rFonts w:hint="eastAsia" w:hAnsi="宋体" w:cs="宋体"/>
          <w:b/>
          <w:bCs/>
          <w:sz w:val="24"/>
          <w:szCs w:val="24"/>
        </w:rPr>
        <w:t xml:space="preserve">    </w:t>
      </w:r>
      <w:r>
        <w:rPr>
          <w:rFonts w:hint="eastAsia" w:hAnsi="宋体" w:cs="宋体"/>
          <w:sz w:val="24"/>
          <w:szCs w:val="24"/>
        </w:rPr>
        <w:t xml:space="preserve">    </w:t>
      </w:r>
      <w:r>
        <w:rPr>
          <w:rFonts w:hint="eastAsia" w:hAnsi="宋体" w:cs="宋体"/>
          <w:sz w:val="24"/>
          <w:szCs w:val="24"/>
          <w:lang w:val="en-US" w:eastAsia="zh-CN"/>
        </w:rPr>
        <w:t>5</w:t>
      </w:r>
      <w:r>
        <w:rPr>
          <w:rFonts w:hint="eastAsia" w:hAnsi="宋体" w:cs="宋体"/>
          <w:sz w:val="24"/>
          <w:szCs w:val="24"/>
        </w:rPr>
        <w:t>.1招标办将于本招标文件规定的时间和地点举行开标会议，投标人法定代表人或授权代表应按时参加开标会议，参加开标的投标人代表应签名报到，以证明其出席开标会议。</w:t>
      </w:r>
    </w:p>
    <w:p>
      <w:pPr>
        <w:pStyle w:val="12"/>
        <w:rPr>
          <w:rFonts w:hAnsi="宋体" w:cs="宋体"/>
          <w:sz w:val="24"/>
          <w:szCs w:val="24"/>
        </w:rPr>
      </w:pPr>
      <w:r>
        <w:rPr>
          <w:rFonts w:hint="eastAsia" w:hAnsi="宋体" w:cs="宋体"/>
          <w:sz w:val="24"/>
          <w:szCs w:val="24"/>
        </w:rPr>
        <w:t xml:space="preserve">    </w:t>
      </w:r>
      <w:r>
        <w:rPr>
          <w:rFonts w:hint="eastAsia" w:hAnsi="宋体" w:cs="宋体"/>
          <w:sz w:val="24"/>
          <w:szCs w:val="24"/>
          <w:lang w:val="en-US" w:eastAsia="zh-CN"/>
        </w:rPr>
        <w:t>5</w:t>
      </w:r>
      <w:r>
        <w:rPr>
          <w:rFonts w:hint="eastAsia" w:hAnsi="宋体" w:cs="宋体"/>
          <w:sz w:val="24"/>
          <w:szCs w:val="24"/>
        </w:rPr>
        <w:t>.2开标会议在我院相关职能部门的监督下，由我院招标小组组织并主持。</w:t>
      </w:r>
    </w:p>
    <w:p>
      <w:pPr>
        <w:pStyle w:val="12"/>
        <w:rPr>
          <w:rFonts w:hAnsi="宋体" w:cs="宋体"/>
          <w:sz w:val="24"/>
          <w:szCs w:val="24"/>
        </w:rPr>
      </w:pPr>
      <w:r>
        <w:rPr>
          <w:rFonts w:hint="eastAsia" w:hAnsi="宋体" w:cs="宋体"/>
          <w:sz w:val="24"/>
          <w:szCs w:val="24"/>
        </w:rPr>
        <w:t xml:space="preserve">    </w:t>
      </w:r>
      <w:r>
        <w:rPr>
          <w:rFonts w:hint="eastAsia" w:hAnsi="宋体" w:cs="宋体"/>
          <w:sz w:val="24"/>
          <w:szCs w:val="24"/>
          <w:lang w:val="en-US" w:eastAsia="zh-CN"/>
        </w:rPr>
        <w:t>5</w:t>
      </w:r>
      <w:r>
        <w:rPr>
          <w:rFonts w:hint="eastAsia" w:hAnsi="宋体" w:cs="宋体"/>
          <w:sz w:val="24"/>
          <w:szCs w:val="24"/>
        </w:rPr>
        <w:t>.3投标人违反第5.1条、第5.2条的规定的，视为自动弃权。投标文件有下列情况之一者将视为无效：</w:t>
      </w:r>
    </w:p>
    <w:p>
      <w:pPr>
        <w:pStyle w:val="12"/>
        <w:rPr>
          <w:rFonts w:hAnsi="宋体" w:cs="宋体"/>
          <w:sz w:val="24"/>
          <w:szCs w:val="24"/>
        </w:rPr>
      </w:pPr>
      <w:r>
        <w:rPr>
          <w:rFonts w:hint="eastAsia" w:hAnsi="宋体" w:cs="宋体"/>
          <w:sz w:val="24"/>
          <w:szCs w:val="24"/>
        </w:rPr>
        <w:t xml:space="preserve">    </w:t>
      </w:r>
      <w:r>
        <w:rPr>
          <w:rFonts w:hint="eastAsia" w:hAnsi="宋体" w:cs="宋体"/>
          <w:sz w:val="24"/>
          <w:szCs w:val="24"/>
          <w:lang w:val="en-US" w:eastAsia="zh-CN"/>
        </w:rPr>
        <w:t>5</w:t>
      </w:r>
      <w:r>
        <w:rPr>
          <w:rFonts w:hint="eastAsia" w:hAnsi="宋体" w:cs="宋体"/>
          <w:sz w:val="24"/>
          <w:szCs w:val="24"/>
        </w:rPr>
        <w:t>.3.1投标文件未按规定标志、密封；</w:t>
      </w:r>
    </w:p>
    <w:p>
      <w:pPr>
        <w:pStyle w:val="12"/>
        <w:rPr>
          <w:rFonts w:hAnsi="宋体" w:cs="宋体"/>
          <w:sz w:val="24"/>
          <w:szCs w:val="24"/>
        </w:rPr>
      </w:pPr>
      <w:r>
        <w:rPr>
          <w:rFonts w:hint="eastAsia" w:hAnsi="宋体" w:cs="宋体"/>
          <w:sz w:val="24"/>
          <w:szCs w:val="24"/>
        </w:rPr>
        <w:t xml:space="preserve">    </w:t>
      </w:r>
      <w:r>
        <w:rPr>
          <w:rFonts w:hint="eastAsia" w:hAnsi="宋体" w:cs="宋体"/>
          <w:sz w:val="24"/>
          <w:szCs w:val="24"/>
          <w:lang w:val="en-US" w:eastAsia="zh-CN"/>
        </w:rPr>
        <w:t>5</w:t>
      </w:r>
      <w:r>
        <w:rPr>
          <w:rFonts w:hint="eastAsia" w:hAnsi="宋体" w:cs="宋体"/>
          <w:sz w:val="24"/>
          <w:szCs w:val="24"/>
        </w:rPr>
        <w:t>.3.2未经法定代表人或授权代表人签署或未加盖投标人公章或未加盖法定代表人印鉴；</w:t>
      </w:r>
    </w:p>
    <w:p>
      <w:pPr>
        <w:pStyle w:val="12"/>
        <w:ind w:firstLine="616" w:firstLineChars="257"/>
        <w:rPr>
          <w:rFonts w:hAnsi="宋体" w:cs="宋体"/>
          <w:sz w:val="24"/>
          <w:szCs w:val="24"/>
        </w:rPr>
      </w:pPr>
      <w:r>
        <w:rPr>
          <w:rFonts w:hint="eastAsia" w:hAnsi="宋体" w:cs="宋体"/>
          <w:sz w:val="24"/>
          <w:szCs w:val="24"/>
          <w:lang w:val="en-US" w:eastAsia="zh-CN"/>
        </w:rPr>
        <w:t>5</w:t>
      </w:r>
      <w:r>
        <w:rPr>
          <w:rFonts w:hint="eastAsia" w:hAnsi="宋体" w:cs="宋体"/>
          <w:sz w:val="24"/>
          <w:szCs w:val="24"/>
        </w:rPr>
        <w:t>.3.3未按规定的格式填写，内容不全或字迹模糊辨认不清；</w:t>
      </w:r>
    </w:p>
    <w:p>
      <w:pPr>
        <w:pStyle w:val="12"/>
        <w:ind w:firstLine="616" w:firstLineChars="257"/>
        <w:rPr>
          <w:rFonts w:hAnsi="宋体" w:cs="宋体"/>
          <w:sz w:val="24"/>
          <w:szCs w:val="24"/>
        </w:rPr>
      </w:pPr>
      <w:r>
        <w:rPr>
          <w:rFonts w:hint="eastAsia" w:hAnsi="宋体" w:cs="宋体"/>
          <w:sz w:val="24"/>
          <w:szCs w:val="24"/>
          <w:lang w:val="en-US" w:eastAsia="zh-CN"/>
        </w:rPr>
        <w:t>5</w:t>
      </w:r>
      <w:r>
        <w:rPr>
          <w:rFonts w:hint="eastAsia" w:hAnsi="宋体" w:cs="宋体"/>
          <w:sz w:val="24"/>
          <w:szCs w:val="24"/>
        </w:rPr>
        <w:t>.3.4投标截止时间以后送达的投标文件。</w:t>
      </w:r>
    </w:p>
    <w:p>
      <w:pPr>
        <w:pStyle w:val="12"/>
        <w:ind w:firstLine="616" w:firstLineChars="257"/>
        <w:rPr>
          <w:rFonts w:hAnsi="宋体" w:cs="宋体"/>
          <w:sz w:val="24"/>
          <w:szCs w:val="24"/>
        </w:rPr>
      </w:pPr>
      <w:r>
        <w:rPr>
          <w:rFonts w:hint="eastAsia" w:hAnsi="宋体" w:cs="宋体"/>
          <w:sz w:val="24"/>
          <w:szCs w:val="24"/>
          <w:lang w:val="en-US" w:eastAsia="zh-CN"/>
        </w:rPr>
        <w:t>5</w:t>
      </w:r>
      <w:r>
        <w:rPr>
          <w:rFonts w:hint="eastAsia" w:hAnsi="宋体" w:cs="宋体"/>
          <w:sz w:val="24"/>
          <w:szCs w:val="24"/>
        </w:rPr>
        <w:t>.4我院招标办宣布核查结果，并宣读有效投标的单位名称、投标报价、修改内容、工期、质量、主要材料用量以及招标单位认为适当的其他内容。</w:t>
      </w:r>
    </w:p>
    <w:p>
      <w:pPr>
        <w:pStyle w:val="12"/>
        <w:jc w:val="left"/>
        <w:rPr>
          <w:rFonts w:hAnsi="宋体" w:cs="宋体"/>
          <w:b/>
          <w:bCs/>
          <w:sz w:val="24"/>
          <w:szCs w:val="24"/>
        </w:rPr>
      </w:pPr>
      <w:r>
        <w:rPr>
          <w:rFonts w:hint="eastAsia" w:hAnsi="宋体" w:cs="宋体"/>
          <w:b/>
          <w:bCs/>
          <w:sz w:val="24"/>
          <w:szCs w:val="24"/>
          <w:lang w:eastAsia="zh-CN"/>
        </w:rPr>
        <w:t>六</w:t>
      </w:r>
      <w:r>
        <w:rPr>
          <w:rFonts w:hint="eastAsia" w:hAnsi="宋体" w:cs="宋体"/>
          <w:b/>
          <w:bCs/>
          <w:sz w:val="24"/>
          <w:szCs w:val="24"/>
        </w:rPr>
        <w:t>、评标</w:t>
      </w:r>
    </w:p>
    <w:p>
      <w:pPr>
        <w:pStyle w:val="12"/>
        <w:rPr>
          <w:rFonts w:hAnsi="宋体" w:cs="宋体"/>
          <w:b/>
          <w:bCs/>
          <w:sz w:val="24"/>
          <w:szCs w:val="24"/>
        </w:rPr>
      </w:pPr>
      <w:r>
        <w:rPr>
          <w:rFonts w:hint="eastAsia" w:hAnsi="宋体" w:cs="宋体"/>
          <w:sz w:val="24"/>
          <w:szCs w:val="24"/>
        </w:rPr>
        <w:t xml:space="preserve">   </w:t>
      </w:r>
      <w:r>
        <w:rPr>
          <w:rFonts w:hint="eastAsia" w:hAnsi="宋体" w:cs="宋体"/>
          <w:sz w:val="24"/>
          <w:szCs w:val="24"/>
          <w:lang w:val="en-US" w:eastAsia="zh-CN"/>
        </w:rPr>
        <w:t>6</w:t>
      </w:r>
      <w:r>
        <w:rPr>
          <w:rFonts w:hint="eastAsia" w:hAnsi="宋体" w:cs="宋体"/>
          <w:b/>
          <w:bCs/>
          <w:sz w:val="24"/>
          <w:szCs w:val="24"/>
        </w:rPr>
        <w:t>、评标内容的保密</w:t>
      </w:r>
    </w:p>
    <w:p>
      <w:pPr>
        <w:pStyle w:val="12"/>
        <w:rPr>
          <w:rFonts w:hAnsi="宋体" w:cs="宋体"/>
          <w:sz w:val="24"/>
          <w:szCs w:val="24"/>
        </w:rPr>
      </w:pPr>
      <w:r>
        <w:rPr>
          <w:rFonts w:hint="eastAsia" w:hAnsi="宋体" w:cs="宋体"/>
          <w:sz w:val="24"/>
          <w:szCs w:val="24"/>
        </w:rPr>
        <w:t xml:space="preserve">    </w:t>
      </w:r>
      <w:r>
        <w:rPr>
          <w:rFonts w:hint="eastAsia" w:hAnsi="宋体" w:cs="宋体"/>
          <w:sz w:val="24"/>
          <w:szCs w:val="24"/>
          <w:lang w:val="en-US" w:eastAsia="zh-CN"/>
        </w:rPr>
        <w:t>6</w:t>
      </w:r>
      <w:r>
        <w:rPr>
          <w:rFonts w:hint="eastAsia" w:hAnsi="宋体" w:cs="宋体"/>
          <w:sz w:val="24"/>
          <w:szCs w:val="24"/>
        </w:rPr>
        <w:t>.1公开开标后，直到宣布授予中标人为止，凡属于审查、澄清、评价和比较投标的有关资料，和有关授予合同的信息情况都不应向投标人或与该过程无关的其他人泄露。</w:t>
      </w:r>
    </w:p>
    <w:p>
      <w:pPr>
        <w:pStyle w:val="12"/>
        <w:rPr>
          <w:rFonts w:hAnsi="宋体" w:cs="宋体"/>
          <w:sz w:val="24"/>
          <w:szCs w:val="24"/>
        </w:rPr>
      </w:pPr>
      <w:r>
        <w:rPr>
          <w:rFonts w:hint="eastAsia" w:hAnsi="宋体" w:cs="宋体"/>
          <w:sz w:val="24"/>
          <w:szCs w:val="24"/>
        </w:rPr>
        <w:t xml:space="preserve">    </w:t>
      </w:r>
      <w:r>
        <w:rPr>
          <w:rFonts w:hint="eastAsia" w:hAnsi="宋体" w:cs="宋体"/>
          <w:sz w:val="24"/>
          <w:szCs w:val="24"/>
          <w:lang w:val="en-US" w:eastAsia="zh-CN"/>
        </w:rPr>
        <w:t>6</w:t>
      </w:r>
      <w:r>
        <w:rPr>
          <w:rFonts w:hint="eastAsia" w:hAnsi="宋体" w:cs="宋体"/>
          <w:sz w:val="24"/>
          <w:szCs w:val="24"/>
        </w:rPr>
        <w:t>.2在投标文件的审查、澄清、评价和比较以及授予合同的过程中，投标人对招标人、评标组成员施加影响的任何行为，都将导致取消投标资格。</w:t>
      </w:r>
    </w:p>
    <w:p>
      <w:pPr>
        <w:pStyle w:val="12"/>
        <w:rPr>
          <w:rFonts w:hAnsi="宋体" w:cs="宋体"/>
          <w:b/>
          <w:bCs/>
          <w:sz w:val="24"/>
          <w:szCs w:val="24"/>
        </w:rPr>
      </w:pPr>
      <w:r>
        <w:rPr>
          <w:rFonts w:hint="eastAsia" w:hAnsi="宋体" w:cs="宋体"/>
          <w:sz w:val="24"/>
          <w:szCs w:val="24"/>
        </w:rPr>
        <w:t xml:space="preserve">  </w:t>
      </w:r>
      <w:r>
        <w:rPr>
          <w:rFonts w:hint="eastAsia" w:hAnsi="宋体" w:cs="宋体"/>
          <w:b/>
          <w:bCs/>
          <w:sz w:val="24"/>
          <w:szCs w:val="24"/>
        </w:rPr>
        <w:t xml:space="preserve">  </w:t>
      </w:r>
      <w:r>
        <w:rPr>
          <w:rFonts w:hint="eastAsia" w:hAnsi="宋体" w:cs="宋体"/>
          <w:b/>
          <w:bCs/>
          <w:sz w:val="24"/>
          <w:szCs w:val="24"/>
          <w:lang w:val="en-US" w:eastAsia="zh-CN"/>
        </w:rPr>
        <w:t>7</w:t>
      </w:r>
      <w:r>
        <w:rPr>
          <w:rFonts w:hint="eastAsia" w:hAnsi="宋体" w:cs="宋体"/>
          <w:b/>
          <w:bCs/>
          <w:sz w:val="24"/>
          <w:szCs w:val="24"/>
        </w:rPr>
        <w:t>、投标文件的符合性鉴定</w:t>
      </w:r>
    </w:p>
    <w:p>
      <w:pPr>
        <w:pStyle w:val="12"/>
        <w:rPr>
          <w:rFonts w:hAnsi="宋体" w:cs="宋体"/>
          <w:sz w:val="24"/>
          <w:szCs w:val="24"/>
        </w:rPr>
      </w:pPr>
      <w:r>
        <w:rPr>
          <w:rFonts w:hint="eastAsia" w:hAnsi="宋体" w:cs="宋体"/>
          <w:sz w:val="24"/>
          <w:szCs w:val="24"/>
        </w:rPr>
        <w:t xml:space="preserve">    </w:t>
      </w:r>
      <w:r>
        <w:rPr>
          <w:rFonts w:hint="eastAsia" w:hAnsi="宋体" w:cs="宋体"/>
          <w:sz w:val="24"/>
          <w:szCs w:val="24"/>
          <w:lang w:val="en-US" w:eastAsia="zh-CN"/>
        </w:rPr>
        <w:t>8</w:t>
      </w:r>
      <w:r>
        <w:rPr>
          <w:rFonts w:hint="eastAsia" w:hAnsi="宋体" w:cs="宋体"/>
          <w:sz w:val="24"/>
          <w:szCs w:val="24"/>
        </w:rPr>
        <w:t>.1在详细评标之前，评标机构将首先审定每份投标文件是否在实质上响应了招标文件的要求。</w:t>
      </w:r>
    </w:p>
    <w:p>
      <w:pPr>
        <w:pStyle w:val="12"/>
        <w:rPr>
          <w:rFonts w:hAnsi="宋体" w:cs="宋体"/>
          <w:sz w:val="24"/>
          <w:szCs w:val="24"/>
        </w:rPr>
      </w:pPr>
      <w:r>
        <w:rPr>
          <w:rFonts w:hint="eastAsia" w:hAnsi="宋体" w:cs="宋体"/>
          <w:sz w:val="24"/>
          <w:szCs w:val="24"/>
        </w:rPr>
        <w:t xml:space="preserve">    </w:t>
      </w:r>
      <w:r>
        <w:rPr>
          <w:rFonts w:hint="eastAsia" w:hAnsi="宋体" w:cs="宋体"/>
          <w:sz w:val="24"/>
          <w:szCs w:val="24"/>
          <w:lang w:val="en-US" w:eastAsia="zh-CN"/>
        </w:rPr>
        <w:t>8</w:t>
      </w:r>
      <w:r>
        <w:rPr>
          <w:rFonts w:hint="eastAsia" w:hAnsi="宋体" w:cs="宋体"/>
          <w:sz w:val="24"/>
          <w:szCs w:val="24"/>
        </w:rPr>
        <w:t>.2就本条款而言，实质上响应要求的投标文件，应该与招标文件的所有规定要求、条件、条款和规范相符，无显著差异或保留。所谓显著差异或保留是指对</w:t>
      </w:r>
      <w:r>
        <w:rPr>
          <w:rFonts w:hint="eastAsia" w:hAnsi="宋体" w:cs="宋体"/>
          <w:sz w:val="24"/>
          <w:szCs w:val="24"/>
          <w:lang w:eastAsia="zh-CN"/>
        </w:rPr>
        <w:t>项目</w:t>
      </w:r>
      <w:r>
        <w:rPr>
          <w:rFonts w:hint="eastAsia" w:hAnsi="宋体" w:cs="宋体"/>
          <w:sz w:val="24"/>
          <w:szCs w:val="24"/>
        </w:rPr>
        <w:t>的发包范围、质量标准及运用产生实质性影响；或者对合同中规定的招标人的权力及招标人的责任造成实质性限制；而且纠正这种差异或保留，将会对其他实质上响应要求的投标人的竞争地位产生不公正的影响。</w:t>
      </w:r>
    </w:p>
    <w:p>
      <w:pPr>
        <w:pStyle w:val="12"/>
        <w:rPr>
          <w:rFonts w:hAnsi="宋体" w:cs="宋体"/>
          <w:sz w:val="24"/>
          <w:szCs w:val="24"/>
        </w:rPr>
      </w:pPr>
      <w:r>
        <w:rPr>
          <w:rFonts w:hint="eastAsia" w:hAnsi="宋体" w:cs="宋体"/>
          <w:sz w:val="24"/>
          <w:szCs w:val="24"/>
        </w:rPr>
        <w:t xml:space="preserve">    8.3如果投标文件实质上不响应招标文件要求，招标人将予以拒绝，并且不允许通过修正或撤消其不符合要求的差异或保留，使之成为具有响应性的投标。</w:t>
      </w:r>
    </w:p>
    <w:p>
      <w:pPr>
        <w:pStyle w:val="12"/>
        <w:rPr>
          <w:rFonts w:hAnsi="宋体" w:cs="宋体"/>
          <w:b/>
          <w:bCs/>
          <w:sz w:val="24"/>
          <w:szCs w:val="24"/>
        </w:rPr>
      </w:pPr>
      <w:r>
        <w:rPr>
          <w:rFonts w:hint="eastAsia" w:hAnsi="宋体" w:cs="宋体"/>
          <w:sz w:val="24"/>
          <w:szCs w:val="24"/>
        </w:rPr>
        <w:t xml:space="preserve">  </w:t>
      </w:r>
      <w:r>
        <w:rPr>
          <w:rFonts w:hint="eastAsia" w:hAnsi="宋体" w:cs="宋体"/>
          <w:b/>
          <w:bCs/>
          <w:sz w:val="24"/>
          <w:szCs w:val="24"/>
        </w:rPr>
        <w:t xml:space="preserve">  </w:t>
      </w:r>
      <w:r>
        <w:rPr>
          <w:rFonts w:hint="eastAsia" w:hAnsi="宋体" w:cs="宋体"/>
          <w:sz w:val="24"/>
          <w:szCs w:val="24"/>
        </w:rPr>
        <w:t>9</w:t>
      </w:r>
      <w:r>
        <w:rPr>
          <w:rFonts w:hint="eastAsia" w:hAnsi="宋体" w:cs="宋体"/>
          <w:b/>
          <w:bCs/>
          <w:sz w:val="24"/>
          <w:szCs w:val="24"/>
        </w:rPr>
        <w:t>、投标文件的评价与定标</w:t>
      </w:r>
    </w:p>
    <w:p>
      <w:pPr>
        <w:pStyle w:val="12"/>
        <w:ind w:firstLine="570"/>
        <w:rPr>
          <w:rFonts w:hAnsi="宋体" w:cs="宋体"/>
          <w:sz w:val="24"/>
          <w:szCs w:val="24"/>
        </w:rPr>
      </w:pPr>
      <w:r>
        <w:rPr>
          <w:rFonts w:hint="eastAsia" w:hAnsi="宋体" w:cs="宋体"/>
          <w:sz w:val="24"/>
          <w:szCs w:val="24"/>
          <w:lang w:val="en-US" w:eastAsia="zh-CN"/>
        </w:rPr>
        <w:t>9</w:t>
      </w:r>
      <w:r>
        <w:rPr>
          <w:rFonts w:hint="eastAsia" w:hAnsi="宋体" w:cs="宋体"/>
          <w:sz w:val="24"/>
          <w:szCs w:val="24"/>
        </w:rPr>
        <w:t>.1符合性评审：评标组对按照第18条规定进行评审，确定投标文件是否为实质上响应招标文件要求 。</w:t>
      </w:r>
    </w:p>
    <w:p>
      <w:pPr>
        <w:ind w:firstLine="480" w:firstLineChars="200"/>
        <w:jc w:val="left"/>
        <w:rPr>
          <w:rFonts w:hint="eastAsia" w:hAnsi="宋体" w:cs="宋体"/>
          <w:sz w:val="24"/>
          <w:szCs w:val="24"/>
        </w:rPr>
      </w:pPr>
      <w:r>
        <w:rPr>
          <w:rFonts w:hint="eastAsia" w:ascii="宋体" w:hAnsi="宋体" w:cs="宋体"/>
          <w:sz w:val="24"/>
          <w:szCs w:val="24"/>
          <w:lang w:val="en-US" w:eastAsia="zh-CN"/>
        </w:rPr>
        <w:t>9</w:t>
      </w:r>
      <w:r>
        <w:rPr>
          <w:rFonts w:hint="eastAsia" w:ascii="宋体" w:hAnsi="宋体" w:cs="宋体"/>
          <w:sz w:val="24"/>
          <w:szCs w:val="24"/>
        </w:rPr>
        <w:t>.2评标定标办法及细则：</w:t>
      </w:r>
      <w:r>
        <w:rPr>
          <w:rFonts w:hint="eastAsia"/>
          <w:sz w:val="24"/>
          <w:szCs w:val="24"/>
        </w:rPr>
        <w:t>综合</w:t>
      </w:r>
      <w:r>
        <w:rPr>
          <w:rFonts w:hint="eastAsia" w:ascii="新宋体" w:hAnsi="新宋体" w:eastAsia="新宋体" w:cs="新宋体"/>
          <w:sz w:val="24"/>
          <w:szCs w:val="24"/>
        </w:rPr>
        <w:t>评标法（详见评标细则）</w:t>
      </w:r>
      <w:r>
        <w:rPr>
          <w:rFonts w:hint="eastAsia" w:ascii="宋体" w:hAnsi="宋体" w:cs="宋体"/>
          <w:sz w:val="24"/>
          <w:szCs w:val="24"/>
        </w:rPr>
        <w:t>。</w:t>
      </w:r>
      <w:r>
        <w:rPr>
          <w:rFonts w:hint="eastAsia" w:hAnsi="宋体" w:cs="宋体"/>
          <w:sz w:val="24"/>
          <w:szCs w:val="24"/>
        </w:rPr>
        <w:t>评标综合考虑投标人的投标报价、业绩等因素，由评标组评委计算投标人得分。</w:t>
      </w:r>
    </w:p>
    <w:p>
      <w:pPr>
        <w:spacing w:line="360" w:lineRule="auto"/>
        <w:jc w:val="center"/>
        <w:rPr>
          <w:rFonts w:hint="eastAsia" w:ascii="宋体" w:hAnsi="宋体"/>
          <w:b/>
          <w:sz w:val="24"/>
          <w:szCs w:val="24"/>
        </w:rPr>
      </w:pPr>
    </w:p>
    <w:p>
      <w:pPr>
        <w:spacing w:line="360" w:lineRule="auto"/>
        <w:jc w:val="left"/>
        <w:rPr>
          <w:rFonts w:hint="eastAsia" w:ascii="宋体" w:hAnsi="宋体"/>
          <w:b/>
          <w:sz w:val="24"/>
          <w:szCs w:val="24"/>
        </w:rPr>
      </w:pPr>
      <w:r>
        <w:rPr>
          <w:rFonts w:hint="eastAsia" w:ascii="宋体" w:hAnsi="宋体"/>
          <w:b/>
          <w:sz w:val="24"/>
          <w:szCs w:val="24"/>
          <w:lang w:eastAsia="zh-CN"/>
        </w:rPr>
        <w:t>七、</w:t>
      </w:r>
      <w:r>
        <w:rPr>
          <w:rFonts w:hint="eastAsia" w:ascii="宋体" w:hAnsi="宋体"/>
          <w:b/>
          <w:sz w:val="24"/>
          <w:szCs w:val="24"/>
        </w:rPr>
        <w:t>评标细则</w:t>
      </w:r>
    </w:p>
    <w:p>
      <w:pPr>
        <w:tabs>
          <w:tab w:val="left" w:pos="405"/>
        </w:tabs>
        <w:adjustRightInd w:val="0"/>
        <w:snapToGrid w:val="0"/>
        <w:spacing w:line="360" w:lineRule="auto"/>
        <w:ind w:firstLine="480"/>
        <w:rPr>
          <w:rFonts w:hint="eastAsia" w:ascii="宋体" w:hAnsi="宋体"/>
          <w:sz w:val="24"/>
          <w:szCs w:val="24"/>
        </w:rPr>
      </w:pPr>
      <w:r>
        <w:rPr>
          <w:rFonts w:hint="eastAsia" w:ascii="宋体" w:hAnsi="宋体"/>
          <w:sz w:val="24"/>
          <w:szCs w:val="24"/>
        </w:rPr>
        <w:t>评标由招标人依法组建的评标委员会负责，定标由招标人根据评标委员会提出的书面评标报告和推荐的中标候选人确定中标人。</w:t>
      </w:r>
    </w:p>
    <w:p>
      <w:pPr>
        <w:tabs>
          <w:tab w:val="left" w:pos="405"/>
        </w:tabs>
        <w:adjustRightInd w:val="0"/>
        <w:snapToGrid w:val="0"/>
        <w:spacing w:line="360" w:lineRule="auto"/>
        <w:rPr>
          <w:rFonts w:hint="eastAsia" w:ascii="宋体" w:hAnsi="宋体"/>
          <w:sz w:val="24"/>
          <w:szCs w:val="24"/>
        </w:rPr>
      </w:pPr>
      <w:r>
        <w:rPr>
          <w:rFonts w:hint="eastAsia" w:ascii="宋体" w:hAnsi="宋体"/>
          <w:sz w:val="24"/>
          <w:szCs w:val="24"/>
        </w:rPr>
        <w:t xml:space="preserve">    (一)本</w:t>
      </w:r>
      <w:r>
        <w:rPr>
          <w:rFonts w:hint="eastAsia" w:ascii="宋体" w:hAnsi="宋体"/>
          <w:sz w:val="24"/>
          <w:szCs w:val="24"/>
          <w:lang w:eastAsia="zh-CN"/>
        </w:rPr>
        <w:t>项目</w:t>
      </w:r>
      <w:r>
        <w:rPr>
          <w:rFonts w:hint="eastAsia" w:ascii="宋体" w:hAnsi="宋体"/>
          <w:sz w:val="24"/>
          <w:szCs w:val="24"/>
        </w:rPr>
        <w:t>的评标办法</w:t>
      </w:r>
    </w:p>
    <w:p>
      <w:pPr>
        <w:tabs>
          <w:tab w:val="left" w:pos="600"/>
        </w:tabs>
        <w:adjustRightInd w:val="0"/>
        <w:snapToGrid w:val="0"/>
        <w:spacing w:line="360" w:lineRule="auto"/>
        <w:ind w:firstLine="398" w:firstLineChars="166"/>
        <w:rPr>
          <w:rFonts w:hint="eastAsia" w:ascii="宋体" w:hAnsi="宋体"/>
          <w:sz w:val="24"/>
          <w:szCs w:val="24"/>
        </w:rPr>
      </w:pPr>
      <w:r>
        <w:rPr>
          <w:rFonts w:hint="eastAsia" w:ascii="宋体" w:hAnsi="宋体"/>
          <w:sz w:val="24"/>
          <w:szCs w:val="24"/>
        </w:rPr>
        <w:t xml:space="preserve"> 1.本次评标采用综合评分法。综合评分法为总分100分。评标委员会对满足招标文件实质性要求的投标文件，按照事先经招标人批准的评审标准进行打分，并根据从商务标、技术标等方面对投标文件进行综合评审的结果，推荐综合得分最高的投标人为中标候选人，但投标报价低于其成本的除外。综合评分相等时，以投标报价低的优先；投标报价也相等的，由招标人自行确定。</w:t>
      </w:r>
    </w:p>
    <w:p>
      <w:pPr>
        <w:tabs>
          <w:tab w:val="left" w:pos="600"/>
        </w:tabs>
        <w:adjustRightInd w:val="0"/>
        <w:snapToGrid w:val="0"/>
        <w:spacing w:line="360" w:lineRule="auto"/>
        <w:ind w:firstLine="398" w:firstLineChars="166"/>
        <w:rPr>
          <w:rFonts w:hint="eastAsia" w:ascii="宋体" w:hAnsi="宋体"/>
          <w:sz w:val="24"/>
          <w:szCs w:val="24"/>
        </w:rPr>
      </w:pPr>
      <w:r>
        <w:rPr>
          <w:rFonts w:hint="eastAsia" w:ascii="宋体" w:hAnsi="宋体"/>
          <w:sz w:val="24"/>
          <w:szCs w:val="24"/>
        </w:rPr>
        <w:t>2.评审标准</w:t>
      </w:r>
    </w:p>
    <w:p>
      <w:pPr>
        <w:tabs>
          <w:tab w:val="left" w:pos="600"/>
        </w:tabs>
        <w:adjustRightInd w:val="0"/>
        <w:snapToGrid w:val="0"/>
        <w:spacing w:line="360" w:lineRule="auto"/>
        <w:ind w:firstLine="398" w:firstLineChars="166"/>
        <w:rPr>
          <w:rFonts w:hint="eastAsia" w:ascii="宋体" w:hAnsi="宋体"/>
          <w:sz w:val="24"/>
          <w:szCs w:val="24"/>
        </w:rPr>
      </w:pPr>
      <w:r>
        <w:rPr>
          <w:rFonts w:hint="eastAsia" w:ascii="宋体" w:hAnsi="宋体"/>
          <w:sz w:val="24"/>
          <w:szCs w:val="24"/>
        </w:rPr>
        <w:t>本次评标的评审标准是按照招标文件发出前由招标人事先确定的方法、评审因素和标准进行的，未经招标人确定的评审标准不作为评标依据。评标委员会将从响应程度、可行性、合理性等方面对投标文件进行认真细致地评审。</w:t>
      </w:r>
    </w:p>
    <w:p>
      <w:pPr>
        <w:tabs>
          <w:tab w:val="left" w:pos="600"/>
        </w:tabs>
        <w:adjustRightInd w:val="0"/>
        <w:snapToGrid w:val="0"/>
        <w:spacing w:line="360" w:lineRule="auto"/>
        <w:ind w:firstLine="398" w:firstLineChars="166"/>
        <w:rPr>
          <w:rFonts w:hint="eastAsia" w:ascii="宋体" w:hAnsi="宋体"/>
          <w:sz w:val="24"/>
          <w:szCs w:val="24"/>
        </w:rPr>
      </w:pPr>
      <w:bookmarkStart w:id="1" w:name="_Toc179632622"/>
      <w:bookmarkStart w:id="2" w:name="_Toc152045604"/>
      <w:bookmarkStart w:id="3" w:name="_Toc144974571"/>
      <w:bookmarkStart w:id="4" w:name="_Toc152042381"/>
      <w:r>
        <w:rPr>
          <w:rFonts w:hint="eastAsia" w:ascii="宋体" w:hAnsi="宋体"/>
          <w:sz w:val="24"/>
          <w:szCs w:val="24"/>
        </w:rPr>
        <w:t>3.评标程序</w:t>
      </w:r>
      <w:bookmarkEnd w:id="1"/>
      <w:bookmarkEnd w:id="2"/>
      <w:bookmarkEnd w:id="3"/>
      <w:bookmarkEnd w:id="4"/>
    </w:p>
    <w:p>
      <w:pPr>
        <w:tabs>
          <w:tab w:val="left" w:pos="600"/>
        </w:tabs>
        <w:adjustRightInd w:val="0"/>
        <w:snapToGrid w:val="0"/>
        <w:spacing w:line="360" w:lineRule="auto"/>
        <w:ind w:firstLine="398" w:firstLineChars="166"/>
        <w:rPr>
          <w:rFonts w:hint="eastAsia" w:ascii="宋体" w:hAnsi="宋体"/>
          <w:sz w:val="24"/>
          <w:szCs w:val="24"/>
        </w:rPr>
      </w:pPr>
      <w:r>
        <w:rPr>
          <w:rFonts w:hint="eastAsia" w:ascii="宋体" w:hAnsi="宋体"/>
          <w:sz w:val="24"/>
          <w:szCs w:val="24"/>
        </w:rPr>
        <w:t>3.1评标准备</w:t>
      </w:r>
    </w:p>
    <w:p>
      <w:pPr>
        <w:tabs>
          <w:tab w:val="left" w:pos="600"/>
        </w:tabs>
        <w:adjustRightInd w:val="0"/>
        <w:snapToGrid w:val="0"/>
        <w:spacing w:line="360" w:lineRule="auto"/>
        <w:ind w:firstLine="398" w:firstLineChars="166"/>
        <w:rPr>
          <w:rFonts w:hint="eastAsia" w:ascii="宋体" w:hAnsi="宋体"/>
          <w:sz w:val="24"/>
          <w:szCs w:val="24"/>
        </w:rPr>
      </w:pPr>
      <w:r>
        <w:rPr>
          <w:rFonts w:hint="eastAsia" w:ascii="宋体" w:hAnsi="宋体"/>
          <w:sz w:val="24"/>
          <w:szCs w:val="24"/>
        </w:rPr>
        <w:t>评标委员会应认真研究招标文件，了解和熟悉招标目的、招标范围、主要合同条件、技术标准和要求、服务期要求等。</w:t>
      </w:r>
    </w:p>
    <w:p>
      <w:pPr>
        <w:tabs>
          <w:tab w:val="left" w:pos="600"/>
        </w:tabs>
        <w:adjustRightInd w:val="0"/>
        <w:snapToGrid w:val="0"/>
        <w:spacing w:line="360" w:lineRule="auto"/>
        <w:ind w:firstLine="398" w:firstLineChars="166"/>
        <w:rPr>
          <w:rFonts w:hint="eastAsia" w:ascii="宋体" w:hAnsi="宋体"/>
          <w:sz w:val="24"/>
          <w:szCs w:val="24"/>
        </w:rPr>
      </w:pPr>
      <w:r>
        <w:rPr>
          <w:rFonts w:hint="eastAsia" w:ascii="宋体" w:hAnsi="宋体"/>
          <w:sz w:val="24"/>
          <w:szCs w:val="24"/>
        </w:rPr>
        <w:t>3.2对投标文件进行基础性数据分析和整理工作(清标)</w:t>
      </w:r>
    </w:p>
    <w:p>
      <w:pPr>
        <w:tabs>
          <w:tab w:val="left" w:pos="600"/>
        </w:tabs>
        <w:adjustRightInd w:val="0"/>
        <w:snapToGrid w:val="0"/>
        <w:spacing w:line="360" w:lineRule="auto"/>
        <w:ind w:firstLine="398" w:firstLineChars="166"/>
        <w:rPr>
          <w:rFonts w:hint="eastAsia" w:ascii="宋体" w:hAnsi="宋体"/>
          <w:sz w:val="24"/>
          <w:szCs w:val="24"/>
        </w:rPr>
      </w:pPr>
      <w:r>
        <w:rPr>
          <w:rFonts w:hint="eastAsia" w:ascii="宋体" w:hAnsi="宋体"/>
          <w:sz w:val="24"/>
          <w:szCs w:val="24"/>
        </w:rPr>
        <w:t>在不改变投标人投标文件实质性内容的前提下，评标委员会应当对投标文件进行基础性数据分析和整理(本章中简称为“清标”)，从而发现并提取其中可能存在的对招标范围理解的偏差、投标报价的算术性错误、错漏项、投标报价构成不合理、不平衡报价等存在明显异常的问题，并就这些问题整理形成清标成果。</w:t>
      </w:r>
    </w:p>
    <w:p>
      <w:pPr>
        <w:tabs>
          <w:tab w:val="left" w:pos="600"/>
        </w:tabs>
        <w:adjustRightInd w:val="0"/>
        <w:snapToGrid w:val="0"/>
        <w:spacing w:line="360" w:lineRule="auto"/>
        <w:ind w:firstLine="398" w:firstLineChars="166"/>
        <w:rPr>
          <w:rFonts w:hint="eastAsia" w:ascii="宋体" w:hAnsi="宋体"/>
          <w:sz w:val="24"/>
          <w:szCs w:val="24"/>
        </w:rPr>
      </w:pPr>
      <w:r>
        <w:rPr>
          <w:rFonts w:hint="eastAsia" w:ascii="宋体" w:hAnsi="宋体"/>
          <w:sz w:val="24"/>
          <w:szCs w:val="24"/>
        </w:rPr>
        <w:t>3.3评审</w:t>
      </w:r>
    </w:p>
    <w:p>
      <w:pPr>
        <w:tabs>
          <w:tab w:val="left" w:pos="600"/>
        </w:tabs>
        <w:adjustRightInd w:val="0"/>
        <w:snapToGrid w:val="0"/>
        <w:spacing w:line="360" w:lineRule="auto"/>
        <w:ind w:firstLine="398" w:firstLineChars="166"/>
        <w:rPr>
          <w:rFonts w:hint="eastAsia" w:ascii="宋体" w:hAnsi="宋体"/>
          <w:sz w:val="24"/>
          <w:szCs w:val="24"/>
        </w:rPr>
      </w:pPr>
      <w:r>
        <w:rPr>
          <w:rFonts w:hint="eastAsia" w:ascii="宋体" w:hAnsi="宋体"/>
          <w:sz w:val="24"/>
          <w:szCs w:val="24"/>
        </w:rPr>
        <w:t>评标委员根据清标情况进行评审和打分。</w:t>
      </w:r>
    </w:p>
    <w:p>
      <w:pPr>
        <w:tabs>
          <w:tab w:val="left" w:pos="600"/>
        </w:tabs>
        <w:adjustRightInd w:val="0"/>
        <w:snapToGrid w:val="0"/>
        <w:spacing w:line="360" w:lineRule="auto"/>
        <w:ind w:firstLine="398" w:firstLineChars="166"/>
        <w:rPr>
          <w:rFonts w:hint="eastAsia" w:ascii="宋体" w:hAnsi="宋体"/>
          <w:sz w:val="24"/>
          <w:szCs w:val="24"/>
        </w:rPr>
      </w:pPr>
      <w:r>
        <w:rPr>
          <w:rFonts w:hint="eastAsia" w:ascii="宋体" w:hAnsi="宋体"/>
          <w:sz w:val="24"/>
          <w:szCs w:val="24"/>
        </w:rPr>
        <w:t>所有评分项详见附表。</w:t>
      </w:r>
    </w:p>
    <w:p>
      <w:pPr>
        <w:tabs>
          <w:tab w:val="left" w:pos="600"/>
        </w:tabs>
        <w:adjustRightInd w:val="0"/>
        <w:snapToGrid w:val="0"/>
        <w:spacing w:line="360" w:lineRule="auto"/>
        <w:ind w:firstLine="758" w:firstLineChars="316"/>
        <w:rPr>
          <w:rFonts w:hAnsi="Times New Roman"/>
        </w:rPr>
      </w:pPr>
      <w:r>
        <w:rPr>
          <w:rFonts w:hint="eastAsia" w:ascii="宋体" w:hAnsi="宋体"/>
          <w:sz w:val="24"/>
          <w:szCs w:val="24"/>
        </w:rPr>
        <w:t>附表</w:t>
      </w:r>
      <w:r>
        <w:rPr>
          <w:rFonts w:hint="eastAsia" w:ascii="宋体" w:hAnsi="宋体"/>
          <w:sz w:val="24"/>
          <w:szCs w:val="24"/>
          <w:lang w:eastAsia="zh-CN"/>
        </w:rPr>
        <w:t>：</w:t>
      </w:r>
      <w:r>
        <w:rPr>
          <w:rFonts w:hint="eastAsia" w:ascii="宋体" w:hAnsi="宋体"/>
          <w:b/>
          <w:sz w:val="24"/>
          <w:szCs w:val="24"/>
        </w:rPr>
        <w:t>评分标准</w:t>
      </w:r>
    </w:p>
    <w:p>
      <w:pPr>
        <w:widowControl/>
        <w:spacing w:line="360" w:lineRule="auto"/>
        <w:jc w:val="center"/>
        <w:rPr>
          <w:rFonts w:ascii="宋体" w:hAnsi="宋体"/>
          <w:b/>
          <w:sz w:val="30"/>
          <w:szCs w:val="30"/>
        </w:rPr>
      </w:pPr>
      <w:r>
        <w:rPr>
          <w:rFonts w:hint="eastAsia" w:ascii="宋体" w:hAnsi="宋体"/>
          <w:b/>
          <w:sz w:val="30"/>
          <w:szCs w:val="30"/>
        </w:rPr>
        <w:t>评分细则 （满分100分）</w:t>
      </w:r>
    </w:p>
    <w:tbl>
      <w:tblPr>
        <w:tblStyle w:val="17"/>
        <w:tblW w:w="8472" w:type="dxa"/>
        <w:jc w:val="center"/>
        <w:tblLayout w:type="fixed"/>
        <w:tblCellMar>
          <w:top w:w="0" w:type="dxa"/>
          <w:left w:w="113" w:type="dxa"/>
          <w:bottom w:w="0" w:type="dxa"/>
          <w:right w:w="108" w:type="dxa"/>
        </w:tblCellMar>
      </w:tblPr>
      <w:tblGrid>
        <w:gridCol w:w="1217"/>
        <w:gridCol w:w="1411"/>
        <w:gridCol w:w="5844"/>
      </w:tblGrid>
      <w:tr>
        <w:tblPrEx>
          <w:tblCellMar>
            <w:top w:w="0" w:type="dxa"/>
            <w:left w:w="113" w:type="dxa"/>
            <w:bottom w:w="0" w:type="dxa"/>
            <w:right w:w="108" w:type="dxa"/>
          </w:tblCellMar>
        </w:tblPrEx>
        <w:trPr>
          <w:trHeight w:val="270" w:hRule="atLeast"/>
          <w:jc w:val="center"/>
        </w:trPr>
        <w:tc>
          <w:tcPr>
            <w:tcW w:w="1217" w:type="dxa"/>
            <w:tcBorders>
              <w:top w:val="single" w:color="00000A" w:sz="4" w:space="0"/>
              <w:left w:val="single" w:color="00000A" w:sz="4" w:space="0"/>
              <w:bottom w:val="single" w:color="00000A" w:sz="4" w:space="0"/>
              <w:right w:val="single" w:color="00000A" w:sz="4" w:space="0"/>
            </w:tcBorders>
            <w:vAlign w:val="center"/>
          </w:tcPr>
          <w:p>
            <w:pPr>
              <w:widowControl/>
              <w:spacing w:line="360" w:lineRule="auto"/>
              <w:jc w:val="center"/>
              <w:rPr>
                <w:rFonts w:ascii="宋体" w:hAnsi="宋体"/>
                <w:b/>
                <w:sz w:val="24"/>
              </w:rPr>
            </w:pPr>
            <w:r>
              <w:rPr>
                <w:rFonts w:hint="eastAsia" w:ascii="宋体" w:hAnsi="宋体"/>
                <w:b/>
                <w:sz w:val="24"/>
              </w:rPr>
              <w:t>项目</w:t>
            </w:r>
          </w:p>
        </w:tc>
        <w:tc>
          <w:tcPr>
            <w:tcW w:w="1411" w:type="dxa"/>
            <w:tcBorders>
              <w:top w:val="single" w:color="00000A" w:sz="4" w:space="0"/>
              <w:left w:val="single" w:color="00000A" w:sz="4" w:space="0"/>
              <w:bottom w:val="single" w:color="00000A" w:sz="4" w:space="0"/>
              <w:right w:val="single" w:color="00000A" w:sz="4" w:space="0"/>
            </w:tcBorders>
            <w:vAlign w:val="center"/>
          </w:tcPr>
          <w:p>
            <w:pPr>
              <w:widowControl/>
              <w:spacing w:line="360" w:lineRule="auto"/>
              <w:jc w:val="center"/>
              <w:rPr>
                <w:rFonts w:ascii="宋体" w:hAnsi="宋体"/>
                <w:b/>
                <w:sz w:val="24"/>
              </w:rPr>
            </w:pPr>
            <w:r>
              <w:rPr>
                <w:rFonts w:hint="eastAsia" w:ascii="宋体" w:hAnsi="宋体"/>
                <w:b/>
                <w:sz w:val="24"/>
              </w:rPr>
              <w:t>评审指标</w:t>
            </w:r>
          </w:p>
        </w:tc>
        <w:tc>
          <w:tcPr>
            <w:tcW w:w="5844" w:type="dxa"/>
            <w:tcBorders>
              <w:top w:val="single" w:color="00000A" w:sz="4" w:space="0"/>
              <w:left w:val="single" w:color="00000A" w:sz="4" w:space="0"/>
              <w:bottom w:val="single" w:color="00000A" w:sz="4" w:space="0"/>
              <w:right w:val="single" w:color="00000A" w:sz="4" w:space="0"/>
            </w:tcBorders>
            <w:vAlign w:val="center"/>
          </w:tcPr>
          <w:p>
            <w:pPr>
              <w:widowControl/>
              <w:spacing w:line="360" w:lineRule="auto"/>
              <w:jc w:val="center"/>
              <w:rPr>
                <w:rFonts w:ascii="宋体" w:hAnsi="宋体"/>
                <w:b/>
                <w:sz w:val="24"/>
              </w:rPr>
            </w:pPr>
            <w:r>
              <w:rPr>
                <w:rFonts w:hint="eastAsia" w:ascii="宋体" w:hAnsi="宋体"/>
                <w:b/>
                <w:sz w:val="24"/>
              </w:rPr>
              <w:t>评分依据</w:t>
            </w:r>
          </w:p>
        </w:tc>
      </w:tr>
      <w:tr>
        <w:tblPrEx>
          <w:tblCellMar>
            <w:top w:w="0" w:type="dxa"/>
            <w:left w:w="113" w:type="dxa"/>
            <w:bottom w:w="0" w:type="dxa"/>
            <w:right w:w="108" w:type="dxa"/>
          </w:tblCellMar>
        </w:tblPrEx>
        <w:trPr>
          <w:trHeight w:val="601" w:hRule="atLeast"/>
          <w:jc w:val="center"/>
        </w:trPr>
        <w:tc>
          <w:tcPr>
            <w:tcW w:w="1217" w:type="dxa"/>
            <w:tcBorders>
              <w:top w:val="single" w:color="00000A" w:sz="4" w:space="0"/>
              <w:left w:val="single" w:color="00000A" w:sz="4" w:space="0"/>
              <w:bottom w:val="single" w:color="00000A" w:sz="4" w:space="0"/>
              <w:right w:val="single" w:color="00000A" w:sz="4" w:space="0"/>
            </w:tcBorders>
            <w:vAlign w:val="center"/>
          </w:tcPr>
          <w:p>
            <w:pPr>
              <w:widowControl/>
              <w:spacing w:line="360" w:lineRule="auto"/>
              <w:jc w:val="center"/>
              <w:rPr>
                <w:rFonts w:ascii="宋体" w:hAnsi="宋体"/>
                <w:sz w:val="21"/>
                <w:szCs w:val="21"/>
              </w:rPr>
            </w:pPr>
            <w:r>
              <w:rPr>
                <w:rFonts w:hint="eastAsia" w:ascii="宋体" w:hAnsi="宋体"/>
                <w:sz w:val="21"/>
                <w:szCs w:val="21"/>
              </w:rPr>
              <w:t>价格</w:t>
            </w:r>
          </w:p>
          <w:p>
            <w:pPr>
              <w:widowControl/>
              <w:spacing w:line="360" w:lineRule="auto"/>
              <w:jc w:val="center"/>
              <w:rPr>
                <w:rFonts w:ascii="宋体" w:hAnsi="宋体"/>
                <w:sz w:val="21"/>
                <w:szCs w:val="21"/>
              </w:rPr>
            </w:pPr>
            <w:r>
              <w:rPr>
                <w:rFonts w:hint="eastAsia" w:ascii="宋体" w:hAnsi="宋体"/>
                <w:sz w:val="21"/>
                <w:szCs w:val="21"/>
              </w:rPr>
              <w:t>（</w:t>
            </w:r>
            <w:r>
              <w:rPr>
                <w:rFonts w:hint="eastAsia" w:ascii="宋体" w:hAnsi="宋体"/>
                <w:sz w:val="21"/>
                <w:szCs w:val="21"/>
                <w:lang w:val="en-US" w:eastAsia="zh-CN"/>
              </w:rPr>
              <w:t>3</w:t>
            </w:r>
            <w:r>
              <w:rPr>
                <w:rFonts w:ascii="宋体" w:hAnsi="宋体"/>
                <w:sz w:val="21"/>
                <w:szCs w:val="21"/>
              </w:rPr>
              <w:t>0</w:t>
            </w:r>
            <w:r>
              <w:rPr>
                <w:rFonts w:hint="eastAsia" w:ascii="宋体" w:hAnsi="宋体"/>
                <w:sz w:val="21"/>
                <w:szCs w:val="21"/>
              </w:rPr>
              <w:t>分</w:t>
            </w:r>
            <w:r>
              <w:rPr>
                <w:rFonts w:ascii="宋体" w:hAnsi="宋体"/>
                <w:sz w:val="21"/>
                <w:szCs w:val="21"/>
              </w:rPr>
              <w:t>)</w:t>
            </w:r>
          </w:p>
        </w:tc>
        <w:tc>
          <w:tcPr>
            <w:tcW w:w="1411" w:type="dxa"/>
            <w:tcBorders>
              <w:top w:val="single" w:color="00000A" w:sz="4" w:space="0"/>
              <w:left w:val="single" w:color="00000A" w:sz="4" w:space="0"/>
              <w:bottom w:val="single" w:color="00000A" w:sz="4" w:space="0"/>
              <w:right w:val="single" w:color="00000A" w:sz="4" w:space="0"/>
            </w:tcBorders>
            <w:vAlign w:val="center"/>
          </w:tcPr>
          <w:p>
            <w:pPr>
              <w:widowControl/>
              <w:spacing w:line="360" w:lineRule="auto"/>
              <w:jc w:val="center"/>
              <w:rPr>
                <w:rFonts w:ascii="宋体" w:hAnsi="宋体"/>
                <w:sz w:val="21"/>
                <w:szCs w:val="21"/>
              </w:rPr>
            </w:pPr>
            <w:r>
              <w:rPr>
                <w:rFonts w:hint="eastAsia" w:ascii="宋体" w:hAnsi="宋体"/>
                <w:sz w:val="21"/>
                <w:szCs w:val="21"/>
              </w:rPr>
              <w:t>投标报价</w:t>
            </w:r>
          </w:p>
        </w:tc>
        <w:tc>
          <w:tcPr>
            <w:tcW w:w="5844" w:type="dxa"/>
            <w:tcBorders>
              <w:top w:val="single" w:color="00000A" w:sz="4" w:space="0"/>
              <w:left w:val="single" w:color="00000A" w:sz="4" w:space="0"/>
              <w:bottom w:val="single" w:color="00000A" w:sz="4" w:space="0"/>
              <w:right w:val="single" w:color="00000A" w:sz="4" w:space="0"/>
            </w:tcBorders>
            <w:vAlign w:val="center"/>
          </w:tcPr>
          <w:p>
            <w:pPr>
              <w:widowControl/>
              <w:spacing w:line="360" w:lineRule="auto"/>
              <w:jc w:val="left"/>
              <w:rPr>
                <w:rFonts w:ascii="宋体" w:hAnsi="宋体"/>
                <w:sz w:val="24"/>
              </w:rPr>
            </w:pPr>
            <w:r>
              <w:rPr>
                <w:rFonts w:hint="eastAsia" w:ascii="宋体" w:hAnsi="宋体"/>
                <w:sz w:val="21"/>
                <w:szCs w:val="21"/>
              </w:rPr>
              <w:t>价格分采用有效低价优先法计算，即满足招标文件项目功能要求的，且最终报价低的投标报价为评标基准价，其价格分为满分</w:t>
            </w:r>
            <w:r>
              <w:rPr>
                <w:rFonts w:hint="eastAsia" w:ascii="宋体" w:hAnsi="宋体"/>
                <w:sz w:val="21"/>
                <w:szCs w:val="21"/>
                <w:lang w:val="en-US" w:eastAsia="zh-CN"/>
              </w:rPr>
              <w:t>3</w:t>
            </w:r>
            <w:r>
              <w:rPr>
                <w:rFonts w:ascii="宋体" w:hAnsi="宋体"/>
                <w:sz w:val="21"/>
                <w:szCs w:val="21"/>
              </w:rPr>
              <w:t>0</w:t>
            </w:r>
            <w:r>
              <w:rPr>
                <w:rFonts w:hint="eastAsia" w:ascii="宋体" w:hAnsi="宋体"/>
                <w:sz w:val="21"/>
                <w:szCs w:val="21"/>
              </w:rPr>
              <w:t>分。其他供应商的价格分计算统一按下列公式计算</w:t>
            </w:r>
            <w:r>
              <w:rPr>
                <w:rFonts w:ascii="宋体" w:hAnsi="宋体"/>
                <w:sz w:val="21"/>
                <w:szCs w:val="21"/>
              </w:rPr>
              <w:t>,</w:t>
            </w:r>
            <w:r>
              <w:rPr>
                <w:rFonts w:hint="eastAsia" w:ascii="宋体" w:hAnsi="宋体"/>
                <w:sz w:val="21"/>
                <w:szCs w:val="21"/>
              </w:rPr>
              <w:t>投标报价大于基准价的，投标报价得分＝（评标基准价</w:t>
            </w:r>
            <w:r>
              <w:rPr>
                <w:rFonts w:ascii="宋体" w:hAnsi="宋体"/>
                <w:sz w:val="21"/>
                <w:szCs w:val="21"/>
              </w:rPr>
              <w:t>/</w:t>
            </w:r>
            <w:r>
              <w:rPr>
                <w:rFonts w:hint="eastAsia" w:ascii="宋体" w:hAnsi="宋体"/>
                <w:sz w:val="21"/>
                <w:szCs w:val="21"/>
              </w:rPr>
              <w:t>投标报价）</w:t>
            </w:r>
            <w:r>
              <w:rPr>
                <w:rFonts w:ascii="宋体" w:hAnsi="宋体"/>
                <w:sz w:val="21"/>
                <w:szCs w:val="21"/>
              </w:rPr>
              <w:t>*</w:t>
            </w:r>
            <w:r>
              <w:rPr>
                <w:rFonts w:hint="eastAsia" w:ascii="宋体" w:hAnsi="宋体"/>
                <w:sz w:val="21"/>
                <w:szCs w:val="21"/>
                <w:lang w:val="en-US" w:eastAsia="zh-CN"/>
              </w:rPr>
              <w:t>3</w:t>
            </w:r>
            <w:r>
              <w:rPr>
                <w:rFonts w:ascii="宋体" w:hAnsi="宋体"/>
                <w:sz w:val="21"/>
                <w:szCs w:val="21"/>
              </w:rPr>
              <w:t>0</w:t>
            </w:r>
            <w:r>
              <w:rPr>
                <w:rFonts w:hint="eastAsia" w:ascii="宋体" w:hAnsi="宋体"/>
                <w:sz w:val="21"/>
                <w:szCs w:val="21"/>
              </w:rPr>
              <w:t>；投标报价小于基准价的，投标报价得分＝</w:t>
            </w:r>
            <w:r>
              <w:rPr>
                <w:rFonts w:ascii="宋体" w:hAnsi="宋体"/>
                <w:sz w:val="21"/>
                <w:szCs w:val="21"/>
              </w:rPr>
              <w:t>[1</w:t>
            </w:r>
            <w:r>
              <w:rPr>
                <w:rFonts w:hint="eastAsia" w:ascii="宋体" w:hAnsi="宋体"/>
                <w:sz w:val="21"/>
                <w:szCs w:val="21"/>
              </w:rPr>
              <w:t>－（基准价－投标价）</w:t>
            </w:r>
            <w:r>
              <w:rPr>
                <w:rFonts w:ascii="宋体" w:hAnsi="宋体"/>
                <w:sz w:val="21"/>
                <w:szCs w:val="21"/>
              </w:rPr>
              <w:t>/</w:t>
            </w:r>
            <w:r>
              <w:rPr>
                <w:rFonts w:hint="eastAsia" w:ascii="宋体" w:hAnsi="宋体"/>
                <w:sz w:val="21"/>
                <w:szCs w:val="21"/>
              </w:rPr>
              <w:t>基准价</w:t>
            </w:r>
            <w:r>
              <w:rPr>
                <w:rFonts w:ascii="宋体" w:hAnsi="宋体"/>
                <w:sz w:val="21"/>
                <w:szCs w:val="21"/>
              </w:rPr>
              <w:t>]*</w:t>
            </w:r>
            <w:r>
              <w:rPr>
                <w:rFonts w:hint="eastAsia" w:ascii="宋体" w:hAnsi="宋体"/>
                <w:sz w:val="21"/>
                <w:szCs w:val="21"/>
                <w:lang w:val="en-US" w:eastAsia="zh-CN"/>
              </w:rPr>
              <w:t>3</w:t>
            </w:r>
            <w:r>
              <w:rPr>
                <w:rFonts w:ascii="宋体" w:hAnsi="宋体"/>
                <w:sz w:val="21"/>
                <w:szCs w:val="21"/>
              </w:rPr>
              <w:t>0</w:t>
            </w:r>
            <w:r>
              <w:rPr>
                <w:rFonts w:hint="eastAsia" w:ascii="宋体" w:hAnsi="宋体"/>
                <w:sz w:val="21"/>
                <w:szCs w:val="21"/>
              </w:rPr>
              <w:t>。计算结果小数点后保留两位。</w:t>
            </w:r>
          </w:p>
        </w:tc>
      </w:tr>
      <w:tr>
        <w:tblPrEx>
          <w:tblCellMar>
            <w:top w:w="0" w:type="dxa"/>
            <w:left w:w="113" w:type="dxa"/>
            <w:bottom w:w="0" w:type="dxa"/>
            <w:right w:w="108" w:type="dxa"/>
          </w:tblCellMar>
        </w:tblPrEx>
        <w:trPr>
          <w:trHeight w:val="1343" w:hRule="atLeast"/>
          <w:jc w:val="center"/>
        </w:trPr>
        <w:tc>
          <w:tcPr>
            <w:tcW w:w="1217" w:type="dxa"/>
            <w:vMerge w:val="restart"/>
            <w:tcBorders>
              <w:top w:val="single" w:color="00000A" w:sz="4" w:space="0"/>
              <w:left w:val="single" w:color="00000A" w:sz="4" w:space="0"/>
              <w:right w:val="single" w:color="00000A" w:sz="4" w:space="0"/>
            </w:tcBorders>
            <w:vAlign w:val="center"/>
          </w:tcPr>
          <w:p>
            <w:pPr>
              <w:widowControl/>
              <w:spacing w:line="360" w:lineRule="auto"/>
              <w:jc w:val="center"/>
              <w:rPr>
                <w:rFonts w:ascii="宋体" w:hAnsi="宋体"/>
                <w:sz w:val="21"/>
                <w:szCs w:val="21"/>
              </w:rPr>
            </w:pPr>
            <w:r>
              <w:rPr>
                <w:rFonts w:hint="eastAsia" w:ascii="宋体" w:hAnsi="宋体"/>
                <w:sz w:val="21"/>
                <w:szCs w:val="21"/>
              </w:rPr>
              <w:t>技术部分</w:t>
            </w:r>
          </w:p>
          <w:p>
            <w:pPr>
              <w:widowControl/>
              <w:spacing w:line="360" w:lineRule="auto"/>
              <w:jc w:val="center"/>
              <w:rPr>
                <w:rFonts w:ascii="宋体" w:hAnsi="宋体"/>
                <w:sz w:val="21"/>
                <w:szCs w:val="21"/>
              </w:rPr>
            </w:pPr>
            <w:r>
              <w:rPr>
                <w:rFonts w:hint="eastAsia" w:ascii="宋体" w:hAnsi="宋体"/>
                <w:sz w:val="21"/>
                <w:szCs w:val="21"/>
              </w:rPr>
              <w:t>（</w:t>
            </w:r>
            <w:r>
              <w:rPr>
                <w:rFonts w:hint="eastAsia" w:ascii="宋体" w:hAnsi="宋体"/>
                <w:sz w:val="21"/>
                <w:szCs w:val="21"/>
                <w:lang w:val="en-US" w:eastAsia="zh-CN"/>
              </w:rPr>
              <w:t>7</w:t>
            </w:r>
            <w:r>
              <w:rPr>
                <w:rFonts w:ascii="宋体" w:hAnsi="宋体"/>
                <w:sz w:val="21"/>
                <w:szCs w:val="21"/>
              </w:rPr>
              <w:t>0</w:t>
            </w:r>
            <w:r>
              <w:rPr>
                <w:rFonts w:hint="eastAsia" w:ascii="宋体" w:hAnsi="宋体"/>
                <w:sz w:val="21"/>
                <w:szCs w:val="21"/>
              </w:rPr>
              <w:t>分）</w:t>
            </w:r>
          </w:p>
        </w:tc>
        <w:tc>
          <w:tcPr>
            <w:tcW w:w="1411" w:type="dxa"/>
            <w:tcBorders>
              <w:top w:val="single" w:color="00000A" w:sz="4" w:space="0"/>
              <w:left w:val="single" w:color="00000A" w:sz="4" w:space="0"/>
              <w:right w:val="single" w:color="00000A" w:sz="4" w:space="0"/>
            </w:tcBorders>
            <w:vAlign w:val="center"/>
          </w:tcPr>
          <w:p>
            <w:pPr>
              <w:widowControl/>
              <w:spacing w:line="360" w:lineRule="auto"/>
              <w:jc w:val="center"/>
              <w:rPr>
                <w:rFonts w:ascii="宋体" w:hAnsi="宋体"/>
                <w:sz w:val="21"/>
                <w:szCs w:val="21"/>
              </w:rPr>
            </w:pPr>
            <w:r>
              <w:rPr>
                <w:rFonts w:hint="eastAsia" w:ascii="宋体" w:hAnsi="宋体"/>
                <w:sz w:val="21"/>
                <w:szCs w:val="21"/>
              </w:rPr>
              <w:t>产品</w:t>
            </w:r>
            <w:r>
              <w:rPr>
                <w:rFonts w:hint="eastAsia" w:ascii="宋体" w:hAnsi="宋体"/>
                <w:sz w:val="21"/>
                <w:szCs w:val="21"/>
                <w:lang w:eastAsia="zh-CN"/>
              </w:rPr>
              <w:t>性能参数</w:t>
            </w:r>
            <w:r>
              <w:rPr>
                <w:rFonts w:hint="eastAsia" w:ascii="宋体" w:hAnsi="宋体"/>
                <w:sz w:val="21"/>
                <w:szCs w:val="21"/>
              </w:rPr>
              <w:t>（</w:t>
            </w:r>
            <w:r>
              <w:rPr>
                <w:rFonts w:hint="eastAsia" w:ascii="宋体" w:hAnsi="宋体"/>
                <w:sz w:val="21"/>
                <w:szCs w:val="21"/>
                <w:lang w:val="en-US" w:eastAsia="zh-CN"/>
              </w:rPr>
              <w:t>4</w:t>
            </w:r>
            <w:r>
              <w:rPr>
                <w:rFonts w:ascii="宋体" w:hAnsi="宋体"/>
                <w:sz w:val="21"/>
                <w:szCs w:val="21"/>
              </w:rPr>
              <w:t>0</w:t>
            </w:r>
            <w:r>
              <w:rPr>
                <w:rFonts w:hint="eastAsia" w:ascii="宋体" w:hAnsi="宋体"/>
                <w:sz w:val="21"/>
                <w:szCs w:val="21"/>
              </w:rPr>
              <w:t>分）</w:t>
            </w:r>
          </w:p>
        </w:tc>
        <w:tc>
          <w:tcPr>
            <w:tcW w:w="5844" w:type="dxa"/>
            <w:tcBorders>
              <w:top w:val="single" w:color="00000A" w:sz="4" w:space="0"/>
              <w:left w:val="single" w:color="00000A" w:sz="4" w:space="0"/>
              <w:bottom w:val="single" w:color="00000A" w:sz="4" w:space="0"/>
              <w:right w:val="single" w:color="00000A" w:sz="4" w:space="0"/>
            </w:tcBorders>
            <w:vAlign w:val="center"/>
          </w:tcPr>
          <w:p>
            <w:pPr>
              <w:widowControl/>
              <w:spacing w:line="360" w:lineRule="auto"/>
              <w:jc w:val="left"/>
              <w:rPr>
                <w:rFonts w:ascii="宋体" w:hAnsi="宋体"/>
                <w:sz w:val="24"/>
              </w:rPr>
            </w:pPr>
            <w:r>
              <w:rPr>
                <w:rFonts w:hint="eastAsia" w:ascii="宋体" w:hAnsi="宋体"/>
                <w:sz w:val="21"/>
                <w:szCs w:val="21"/>
              </w:rPr>
              <w:t>根据投标产品的响应程度、项目组织方案科学性和完整性比较，完全满足采购文件要求的得基础分</w:t>
            </w:r>
            <w:r>
              <w:rPr>
                <w:rFonts w:hint="eastAsia" w:ascii="宋体" w:hAnsi="宋体"/>
                <w:sz w:val="21"/>
                <w:szCs w:val="21"/>
                <w:lang w:val="en-US" w:eastAsia="zh-CN"/>
              </w:rPr>
              <w:t>4</w:t>
            </w:r>
            <w:r>
              <w:rPr>
                <w:rFonts w:ascii="宋体" w:hAnsi="宋体"/>
                <w:sz w:val="21"/>
                <w:szCs w:val="21"/>
              </w:rPr>
              <w:t>0</w:t>
            </w:r>
            <w:r>
              <w:rPr>
                <w:rFonts w:hint="eastAsia" w:ascii="宋体" w:hAnsi="宋体"/>
                <w:sz w:val="21"/>
                <w:szCs w:val="21"/>
              </w:rPr>
              <w:t>分。重要响应指标每项不满足或负偏离扣</w:t>
            </w:r>
            <w:r>
              <w:rPr>
                <w:rFonts w:hint="eastAsia" w:ascii="宋体" w:hAnsi="宋体"/>
                <w:sz w:val="21"/>
                <w:szCs w:val="21"/>
                <w:lang w:val="en-US" w:eastAsia="zh-CN"/>
              </w:rPr>
              <w:t>2</w:t>
            </w:r>
            <w:r>
              <w:rPr>
                <w:rFonts w:hint="eastAsia" w:ascii="宋体" w:hAnsi="宋体"/>
                <w:sz w:val="21"/>
                <w:szCs w:val="21"/>
              </w:rPr>
              <w:t>分，非重要响应指标每项不满足或负偏离扣</w:t>
            </w:r>
            <w:r>
              <w:rPr>
                <w:rFonts w:hint="eastAsia" w:ascii="宋体" w:hAnsi="宋体"/>
                <w:sz w:val="21"/>
                <w:szCs w:val="21"/>
                <w:lang w:val="en-US" w:eastAsia="zh-CN"/>
              </w:rPr>
              <w:t>1</w:t>
            </w:r>
            <w:r>
              <w:rPr>
                <w:rFonts w:hint="eastAsia" w:ascii="宋体" w:hAnsi="宋体"/>
                <w:sz w:val="21"/>
                <w:szCs w:val="21"/>
              </w:rPr>
              <w:t>分。</w:t>
            </w:r>
          </w:p>
        </w:tc>
      </w:tr>
      <w:tr>
        <w:tblPrEx>
          <w:tblCellMar>
            <w:top w:w="0" w:type="dxa"/>
            <w:left w:w="113" w:type="dxa"/>
            <w:bottom w:w="0" w:type="dxa"/>
            <w:right w:w="108" w:type="dxa"/>
          </w:tblCellMar>
        </w:tblPrEx>
        <w:trPr>
          <w:trHeight w:val="1863" w:hRule="atLeast"/>
          <w:jc w:val="center"/>
        </w:trPr>
        <w:tc>
          <w:tcPr>
            <w:tcW w:w="1217" w:type="dxa"/>
            <w:vMerge w:val="continue"/>
            <w:tcBorders>
              <w:left w:val="single" w:color="00000A" w:sz="4" w:space="0"/>
              <w:right w:val="single" w:color="auto" w:sz="4" w:space="0"/>
            </w:tcBorders>
            <w:vAlign w:val="center"/>
          </w:tcPr>
          <w:p>
            <w:pPr>
              <w:widowControl/>
              <w:spacing w:line="360" w:lineRule="auto"/>
              <w:jc w:val="center"/>
              <w:rPr>
                <w:rFonts w:ascii="宋体" w:hAnsi="宋体"/>
                <w:sz w:val="24"/>
              </w:rPr>
            </w:pPr>
          </w:p>
        </w:tc>
        <w:tc>
          <w:tcPr>
            <w:tcW w:w="1411" w:type="dxa"/>
            <w:tcBorders>
              <w:top w:val="single" w:color="auto" w:sz="4" w:space="0"/>
              <w:left w:val="single" w:color="auto" w:sz="4" w:space="0"/>
              <w:bottom w:val="single" w:color="auto" w:sz="4" w:space="0"/>
              <w:right w:val="single" w:color="00000A" w:sz="4" w:space="0"/>
            </w:tcBorders>
            <w:vAlign w:val="center"/>
          </w:tcPr>
          <w:p>
            <w:pPr>
              <w:spacing w:line="276" w:lineRule="auto"/>
              <w:jc w:val="center"/>
              <w:rPr>
                <w:rFonts w:ascii="宋体" w:hAnsi="宋体"/>
                <w:sz w:val="24"/>
              </w:rPr>
            </w:pPr>
            <w:r>
              <w:rPr>
                <w:rFonts w:hint="eastAsia" w:ascii="宋体" w:hAnsi="宋体" w:eastAsia="宋体" w:cs="宋体"/>
                <w:sz w:val="21"/>
                <w:szCs w:val="21"/>
              </w:rPr>
              <w:t>安装方案（</w:t>
            </w:r>
            <w:r>
              <w:rPr>
                <w:rFonts w:hint="eastAsia" w:ascii="宋体" w:hAnsi="宋体" w:cs="宋体"/>
                <w:sz w:val="21"/>
                <w:szCs w:val="21"/>
                <w:lang w:val="en-US" w:eastAsia="zh-CN"/>
              </w:rPr>
              <w:t>10</w:t>
            </w:r>
            <w:r>
              <w:rPr>
                <w:rFonts w:hint="eastAsia" w:ascii="宋体" w:hAnsi="宋体" w:eastAsia="宋体" w:cs="宋体"/>
                <w:sz w:val="21"/>
                <w:szCs w:val="21"/>
              </w:rPr>
              <w:t>分）</w:t>
            </w:r>
          </w:p>
        </w:tc>
        <w:tc>
          <w:tcPr>
            <w:tcW w:w="5844" w:type="dxa"/>
            <w:tcBorders>
              <w:top w:val="single" w:color="auto" w:sz="4" w:space="0"/>
              <w:left w:val="single" w:color="00000A" w:sz="4" w:space="0"/>
              <w:bottom w:val="single" w:color="auto" w:sz="4" w:space="0"/>
              <w:right w:val="single" w:color="00000A" w:sz="4" w:space="0"/>
            </w:tcBorders>
            <w:vAlign w:val="center"/>
          </w:tcPr>
          <w:p>
            <w:pPr>
              <w:spacing w:line="276" w:lineRule="auto"/>
              <w:rPr>
                <w:rFonts w:ascii="宋体" w:hAnsi="宋体"/>
                <w:sz w:val="21"/>
                <w:szCs w:val="21"/>
              </w:rPr>
            </w:pPr>
            <w:r>
              <w:rPr>
                <w:rFonts w:hint="eastAsia" w:ascii="宋体" w:hAnsi="宋体" w:eastAsia="宋体" w:cs="宋体"/>
                <w:sz w:val="21"/>
                <w:szCs w:val="21"/>
              </w:rPr>
              <w:t xml:space="preserve">投标人提供针对本项目的安装方案，根据安装说明情况、设计和安装现场管理安全设施方案进行综合比较；方案全面详细可行，现场管理安全设施方案完整得 </w:t>
            </w:r>
            <w:r>
              <w:rPr>
                <w:rFonts w:hint="eastAsia" w:ascii="宋体" w:hAnsi="宋体" w:cs="宋体"/>
                <w:sz w:val="21"/>
                <w:szCs w:val="21"/>
                <w:lang w:val="en-US" w:eastAsia="zh-CN"/>
              </w:rPr>
              <w:t>10-7</w:t>
            </w:r>
            <w:r>
              <w:rPr>
                <w:rFonts w:hint="eastAsia" w:ascii="宋体" w:hAnsi="宋体" w:eastAsia="宋体" w:cs="宋体"/>
                <w:sz w:val="21"/>
                <w:szCs w:val="21"/>
              </w:rPr>
              <w:t>分，方案较为全面，现场管理措施方案能够保证施工安全进行得</w:t>
            </w:r>
            <w:r>
              <w:rPr>
                <w:rFonts w:hint="eastAsia" w:ascii="宋体" w:hAnsi="宋体" w:cs="宋体"/>
                <w:sz w:val="21"/>
                <w:szCs w:val="21"/>
                <w:lang w:val="en-US" w:eastAsia="zh-CN"/>
              </w:rPr>
              <w:t>6</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4</w:t>
            </w:r>
            <w:r>
              <w:rPr>
                <w:rFonts w:hint="eastAsia" w:ascii="宋体" w:hAnsi="宋体" w:eastAsia="宋体" w:cs="宋体"/>
                <w:sz w:val="21"/>
                <w:szCs w:val="21"/>
              </w:rPr>
              <w:t xml:space="preserve"> 分，方案有缺陷，现场管理安全设施方案有漏项得 </w:t>
            </w:r>
            <w:r>
              <w:rPr>
                <w:rFonts w:hint="eastAsia" w:ascii="宋体" w:hAnsi="宋体" w:cs="宋体"/>
                <w:sz w:val="21"/>
                <w:szCs w:val="21"/>
                <w:lang w:val="en-US" w:eastAsia="zh-CN"/>
              </w:rPr>
              <w:t>3-1</w:t>
            </w:r>
            <w:r>
              <w:rPr>
                <w:rFonts w:hint="eastAsia" w:ascii="宋体" w:hAnsi="宋体" w:eastAsia="宋体" w:cs="宋体"/>
                <w:sz w:val="21"/>
                <w:szCs w:val="21"/>
              </w:rPr>
              <w:t xml:space="preserve"> 分；无方案或方案不可行不得分。</w:t>
            </w:r>
          </w:p>
        </w:tc>
      </w:tr>
      <w:tr>
        <w:tblPrEx>
          <w:tblCellMar>
            <w:top w:w="0" w:type="dxa"/>
            <w:left w:w="113" w:type="dxa"/>
            <w:bottom w:w="0" w:type="dxa"/>
            <w:right w:w="108" w:type="dxa"/>
          </w:tblCellMar>
        </w:tblPrEx>
        <w:trPr>
          <w:trHeight w:val="1863" w:hRule="atLeast"/>
          <w:jc w:val="center"/>
        </w:trPr>
        <w:tc>
          <w:tcPr>
            <w:tcW w:w="1217" w:type="dxa"/>
            <w:vMerge w:val="continue"/>
            <w:tcBorders>
              <w:left w:val="single" w:color="00000A" w:sz="4" w:space="0"/>
              <w:right w:val="single" w:color="auto" w:sz="4" w:space="0"/>
            </w:tcBorders>
            <w:vAlign w:val="center"/>
          </w:tcPr>
          <w:p>
            <w:pPr>
              <w:widowControl/>
              <w:spacing w:line="360" w:lineRule="auto"/>
              <w:jc w:val="center"/>
              <w:rPr>
                <w:rFonts w:ascii="宋体" w:hAnsi="宋体"/>
                <w:sz w:val="24"/>
              </w:rPr>
            </w:pPr>
          </w:p>
        </w:tc>
        <w:tc>
          <w:tcPr>
            <w:tcW w:w="1411" w:type="dxa"/>
            <w:tcBorders>
              <w:top w:val="single" w:color="auto" w:sz="4" w:space="0"/>
              <w:left w:val="single" w:color="auto" w:sz="4" w:space="0"/>
              <w:bottom w:val="single" w:color="auto" w:sz="4" w:space="0"/>
              <w:right w:val="single" w:color="00000A" w:sz="4" w:space="0"/>
            </w:tcBorders>
            <w:vAlign w:val="center"/>
          </w:tcPr>
          <w:p>
            <w:pPr>
              <w:spacing w:line="276"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质保期（</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分</w:t>
            </w:r>
            <w:r>
              <w:rPr>
                <w:rFonts w:hint="eastAsia" w:ascii="宋体" w:hAnsi="宋体" w:eastAsia="宋体" w:cs="宋体"/>
                <w:sz w:val="21"/>
                <w:szCs w:val="21"/>
                <w:lang w:eastAsia="zh-CN"/>
              </w:rPr>
              <w:t>）</w:t>
            </w:r>
          </w:p>
        </w:tc>
        <w:tc>
          <w:tcPr>
            <w:tcW w:w="5844" w:type="dxa"/>
            <w:tcBorders>
              <w:top w:val="single" w:color="auto" w:sz="4" w:space="0"/>
              <w:left w:val="single" w:color="00000A" w:sz="4" w:space="0"/>
              <w:bottom w:val="single" w:color="auto" w:sz="4" w:space="0"/>
              <w:right w:val="single" w:color="00000A" w:sz="4" w:space="0"/>
            </w:tcBorders>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质保期：产品提供基本质保期为</w:t>
            </w:r>
            <w:r>
              <w:rPr>
                <w:rFonts w:ascii="宋体" w:hAnsi="宋体" w:eastAsia="宋体" w:cs="宋体"/>
                <w:sz w:val="21"/>
                <w:szCs w:val="21"/>
              </w:rPr>
              <w:t>3</w:t>
            </w:r>
            <w:r>
              <w:rPr>
                <w:rFonts w:hint="eastAsia" w:ascii="宋体" w:hAnsi="宋体" w:eastAsia="宋体" w:cs="宋体"/>
                <w:sz w:val="21"/>
                <w:szCs w:val="21"/>
              </w:rPr>
              <w:t>年，在</w:t>
            </w:r>
            <w:r>
              <w:rPr>
                <w:rFonts w:hint="eastAsia" w:ascii="宋体" w:hAnsi="宋体" w:eastAsia="宋体" w:cs="宋体"/>
                <w:sz w:val="21"/>
                <w:szCs w:val="21"/>
                <w:lang w:eastAsia="zh-CN"/>
              </w:rPr>
              <w:t>三</w:t>
            </w:r>
            <w:r>
              <w:rPr>
                <w:rFonts w:hint="eastAsia" w:ascii="宋体" w:hAnsi="宋体" w:eastAsia="宋体" w:cs="宋体"/>
                <w:sz w:val="21"/>
                <w:szCs w:val="21"/>
              </w:rPr>
              <w:t>年的基础上每增加一年，多加1分，最多</w:t>
            </w:r>
            <w:r>
              <w:rPr>
                <w:rFonts w:hint="eastAsia" w:ascii="宋体" w:hAnsi="宋体" w:cs="宋体"/>
                <w:sz w:val="21"/>
                <w:szCs w:val="21"/>
                <w:lang w:val="en-US" w:eastAsia="zh-CN"/>
              </w:rPr>
              <w:t>3</w:t>
            </w:r>
            <w:r>
              <w:rPr>
                <w:rFonts w:hint="eastAsia" w:ascii="宋体" w:hAnsi="宋体" w:eastAsia="宋体" w:cs="宋体"/>
                <w:sz w:val="21"/>
                <w:szCs w:val="21"/>
              </w:rPr>
              <w:t>分。</w:t>
            </w:r>
            <w:bookmarkStart w:id="5" w:name="_GoBack"/>
            <w:bookmarkEnd w:id="5"/>
          </w:p>
        </w:tc>
      </w:tr>
      <w:tr>
        <w:tblPrEx>
          <w:tblCellMar>
            <w:top w:w="0" w:type="dxa"/>
            <w:left w:w="113" w:type="dxa"/>
            <w:bottom w:w="0" w:type="dxa"/>
            <w:right w:w="108" w:type="dxa"/>
          </w:tblCellMar>
        </w:tblPrEx>
        <w:trPr>
          <w:trHeight w:val="1863" w:hRule="atLeast"/>
          <w:jc w:val="center"/>
        </w:trPr>
        <w:tc>
          <w:tcPr>
            <w:tcW w:w="1217" w:type="dxa"/>
            <w:vMerge w:val="continue"/>
            <w:tcBorders>
              <w:left w:val="single" w:color="00000A" w:sz="4" w:space="0"/>
              <w:right w:val="single" w:color="auto" w:sz="4" w:space="0"/>
            </w:tcBorders>
            <w:vAlign w:val="center"/>
          </w:tcPr>
          <w:p>
            <w:pPr>
              <w:widowControl/>
              <w:spacing w:line="360" w:lineRule="auto"/>
              <w:jc w:val="center"/>
              <w:rPr>
                <w:rFonts w:ascii="宋体" w:hAnsi="宋体"/>
                <w:sz w:val="24"/>
              </w:rPr>
            </w:pPr>
          </w:p>
        </w:tc>
        <w:tc>
          <w:tcPr>
            <w:tcW w:w="1411" w:type="dxa"/>
            <w:tcBorders>
              <w:top w:val="single" w:color="auto" w:sz="4" w:space="0"/>
              <w:left w:val="single" w:color="auto" w:sz="4" w:space="0"/>
              <w:bottom w:val="single" w:color="auto" w:sz="4" w:space="0"/>
              <w:right w:val="single" w:color="00000A" w:sz="4" w:space="0"/>
            </w:tcBorders>
            <w:vAlign w:val="center"/>
          </w:tcPr>
          <w:p>
            <w:pPr>
              <w:spacing w:line="276" w:lineRule="auto"/>
              <w:jc w:val="center"/>
              <w:rPr>
                <w:rFonts w:ascii="宋体" w:hAnsi="宋体" w:eastAsia="宋体" w:cs="宋体"/>
                <w:sz w:val="21"/>
                <w:szCs w:val="21"/>
              </w:rPr>
            </w:pPr>
            <w:r>
              <w:rPr>
                <w:rFonts w:hint="eastAsia" w:ascii="宋体" w:hAnsi="宋体" w:eastAsia="宋体" w:cs="宋体"/>
                <w:sz w:val="21"/>
                <w:szCs w:val="21"/>
              </w:rPr>
              <w:t>售后</w:t>
            </w:r>
          </w:p>
          <w:p>
            <w:pPr>
              <w:spacing w:line="276" w:lineRule="auto"/>
              <w:jc w:val="center"/>
              <w:rPr>
                <w:rFonts w:ascii="宋体" w:hAnsi="宋体" w:eastAsia="宋体" w:cs="宋体"/>
                <w:sz w:val="21"/>
                <w:szCs w:val="21"/>
              </w:rPr>
            </w:pPr>
            <w:r>
              <w:rPr>
                <w:rFonts w:hint="eastAsia" w:ascii="宋体" w:hAnsi="宋体" w:eastAsia="宋体" w:cs="宋体"/>
                <w:sz w:val="21"/>
                <w:szCs w:val="21"/>
              </w:rPr>
              <w:t>服务</w:t>
            </w:r>
          </w:p>
          <w:p>
            <w:pPr>
              <w:spacing w:line="276"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cs="宋体"/>
                <w:sz w:val="21"/>
                <w:szCs w:val="21"/>
                <w:lang w:val="en-US" w:eastAsia="zh-CN"/>
              </w:rPr>
              <w:t>10</w:t>
            </w:r>
            <w:r>
              <w:rPr>
                <w:rFonts w:hint="eastAsia" w:ascii="宋体" w:hAnsi="宋体" w:eastAsia="宋体" w:cs="宋体"/>
                <w:sz w:val="21"/>
                <w:szCs w:val="21"/>
                <w:lang w:eastAsia="zh-CN"/>
              </w:rPr>
              <w:t>）</w:t>
            </w:r>
          </w:p>
        </w:tc>
        <w:tc>
          <w:tcPr>
            <w:tcW w:w="5844" w:type="dxa"/>
            <w:tcBorders>
              <w:top w:val="single" w:color="auto" w:sz="4" w:space="0"/>
              <w:left w:val="single" w:color="00000A" w:sz="4" w:space="0"/>
              <w:bottom w:val="single" w:color="auto" w:sz="4" w:space="0"/>
              <w:right w:val="single" w:color="00000A" w:sz="4" w:space="0"/>
            </w:tcBorders>
            <w:vAlign w:val="center"/>
          </w:tcPr>
          <w:p>
            <w:pPr>
              <w:pStyle w:val="25"/>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val="0"/>
                <w:bCs/>
                <w:color w:val="000000"/>
                <w:sz w:val="21"/>
                <w:szCs w:val="21"/>
                <w:lang w:val="en-US" w:eastAsia="zh-CN" w:bidi="ar-SA"/>
              </w:rPr>
            </w:pPr>
            <w:r>
              <w:rPr>
                <w:rFonts w:hint="eastAsia" w:ascii="宋体" w:hAnsi="宋体" w:eastAsia="宋体" w:cs="宋体"/>
                <w:b w:val="0"/>
                <w:bCs/>
                <w:color w:val="000000"/>
                <w:sz w:val="21"/>
                <w:szCs w:val="21"/>
                <w:lang w:val="en-US" w:eastAsia="zh-CN" w:bidi="ar-SA"/>
              </w:rPr>
              <w:t>对投标文件中的《售后服务方案》进行评分：</w:t>
            </w:r>
          </w:p>
          <w:p>
            <w:pPr>
              <w:pStyle w:val="25"/>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val="0"/>
                <w:bCs/>
                <w:color w:val="000000"/>
                <w:sz w:val="21"/>
                <w:szCs w:val="21"/>
                <w:lang w:val="en-US" w:eastAsia="zh-CN" w:bidi="ar-SA"/>
              </w:rPr>
            </w:pPr>
            <w:r>
              <w:rPr>
                <w:rFonts w:hint="eastAsia" w:ascii="宋体" w:hAnsi="宋体" w:eastAsia="宋体" w:cs="宋体"/>
                <w:b w:val="0"/>
                <w:bCs/>
                <w:color w:val="000000"/>
                <w:sz w:val="21"/>
                <w:szCs w:val="21"/>
                <w:lang w:val="en-US" w:eastAsia="zh-CN" w:bidi="ar-SA"/>
              </w:rPr>
              <w:t>1.方案内容详实、完整、叙述清楚且合理的得</w:t>
            </w:r>
            <w:r>
              <w:rPr>
                <w:rFonts w:hint="eastAsia" w:hAnsi="宋体" w:eastAsia="宋体" w:cs="宋体"/>
                <w:b w:val="0"/>
                <w:bCs/>
                <w:color w:val="000000"/>
                <w:sz w:val="21"/>
                <w:szCs w:val="21"/>
                <w:lang w:val="en-US" w:eastAsia="zh-CN" w:bidi="ar-SA"/>
              </w:rPr>
              <w:t>10</w:t>
            </w:r>
            <w:r>
              <w:rPr>
                <w:rFonts w:hint="eastAsia" w:ascii="宋体" w:hAnsi="宋体" w:eastAsia="宋体" w:cs="宋体"/>
                <w:b w:val="0"/>
                <w:bCs/>
                <w:color w:val="000000"/>
                <w:sz w:val="21"/>
                <w:szCs w:val="21"/>
                <w:lang w:val="en-US" w:eastAsia="zh-CN" w:bidi="ar-SA"/>
              </w:rPr>
              <w:t>-</w:t>
            </w:r>
            <w:r>
              <w:rPr>
                <w:rFonts w:hint="eastAsia" w:hAnsi="宋体" w:eastAsia="宋体" w:cs="宋体"/>
                <w:b w:val="0"/>
                <w:bCs/>
                <w:color w:val="000000"/>
                <w:sz w:val="21"/>
                <w:szCs w:val="21"/>
                <w:lang w:val="en-US" w:eastAsia="zh-CN" w:bidi="ar-SA"/>
              </w:rPr>
              <w:t>7</w:t>
            </w:r>
            <w:r>
              <w:rPr>
                <w:rFonts w:hint="eastAsia" w:ascii="宋体" w:hAnsi="宋体" w:eastAsia="宋体" w:cs="宋体"/>
                <w:b w:val="0"/>
                <w:bCs/>
                <w:color w:val="000000"/>
                <w:sz w:val="21"/>
                <w:szCs w:val="21"/>
                <w:lang w:val="en-US" w:eastAsia="zh-CN" w:bidi="ar-SA"/>
              </w:rPr>
              <w:t>分；</w:t>
            </w:r>
          </w:p>
          <w:p>
            <w:pPr>
              <w:pStyle w:val="25"/>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val="0"/>
                <w:bCs/>
                <w:color w:val="000000"/>
                <w:sz w:val="21"/>
                <w:szCs w:val="21"/>
                <w:lang w:val="en-US" w:eastAsia="zh-CN" w:bidi="ar-SA"/>
              </w:rPr>
            </w:pPr>
            <w:r>
              <w:rPr>
                <w:rFonts w:hint="eastAsia" w:ascii="宋体" w:hAnsi="宋体" w:eastAsia="宋体" w:cs="宋体"/>
                <w:b w:val="0"/>
                <w:bCs/>
                <w:color w:val="000000"/>
                <w:sz w:val="21"/>
                <w:szCs w:val="21"/>
                <w:lang w:val="en-US" w:eastAsia="zh-CN" w:bidi="ar-SA"/>
              </w:rPr>
              <w:t>2.方案内容基本可行、基本清楚的得</w:t>
            </w:r>
            <w:r>
              <w:rPr>
                <w:rFonts w:hint="eastAsia" w:hAnsi="宋体" w:eastAsia="宋体" w:cs="宋体"/>
                <w:b w:val="0"/>
                <w:bCs/>
                <w:color w:val="000000"/>
                <w:sz w:val="21"/>
                <w:szCs w:val="21"/>
                <w:lang w:val="en-US" w:eastAsia="zh-CN" w:bidi="ar-SA"/>
              </w:rPr>
              <w:t>6</w:t>
            </w:r>
            <w:r>
              <w:rPr>
                <w:rFonts w:hint="eastAsia" w:ascii="宋体" w:hAnsi="宋体" w:eastAsia="宋体" w:cs="宋体"/>
                <w:b w:val="0"/>
                <w:bCs/>
                <w:color w:val="000000"/>
                <w:sz w:val="21"/>
                <w:szCs w:val="21"/>
                <w:lang w:val="en-US" w:eastAsia="zh-CN" w:bidi="ar-SA"/>
              </w:rPr>
              <w:t>-</w:t>
            </w:r>
            <w:r>
              <w:rPr>
                <w:rFonts w:hint="eastAsia" w:hAnsi="宋体" w:eastAsia="宋体" w:cs="宋体"/>
                <w:b w:val="0"/>
                <w:bCs/>
                <w:color w:val="000000"/>
                <w:sz w:val="21"/>
                <w:szCs w:val="21"/>
                <w:lang w:val="en-US" w:eastAsia="zh-CN" w:bidi="ar-SA"/>
              </w:rPr>
              <w:t>4</w:t>
            </w:r>
            <w:r>
              <w:rPr>
                <w:rFonts w:hint="eastAsia" w:ascii="宋体" w:hAnsi="宋体" w:eastAsia="宋体" w:cs="宋体"/>
                <w:b w:val="0"/>
                <w:bCs/>
                <w:color w:val="000000"/>
                <w:sz w:val="21"/>
                <w:szCs w:val="21"/>
                <w:lang w:val="en-US" w:eastAsia="zh-CN" w:bidi="ar-SA"/>
              </w:rPr>
              <w:t>分；</w:t>
            </w:r>
          </w:p>
          <w:p>
            <w:pPr>
              <w:spacing w:line="276" w:lineRule="auto"/>
              <w:rPr>
                <w:rFonts w:hint="eastAsia" w:ascii="宋体" w:hAnsi="宋体" w:eastAsia="宋体" w:cs="宋体"/>
                <w:sz w:val="21"/>
                <w:szCs w:val="21"/>
              </w:rPr>
            </w:pPr>
            <w:r>
              <w:rPr>
                <w:rFonts w:hint="eastAsia" w:ascii="宋体" w:hAnsi="宋体" w:eastAsia="宋体" w:cs="宋体"/>
                <w:b w:val="0"/>
                <w:bCs/>
                <w:color w:val="000000"/>
                <w:sz w:val="21"/>
                <w:szCs w:val="21"/>
                <w:lang w:val="en-US" w:eastAsia="zh-CN" w:bidi="ar-SA"/>
              </w:rPr>
              <w:t>3.方案内容不可行或不清楚的得</w:t>
            </w:r>
            <w:r>
              <w:rPr>
                <w:rFonts w:hint="eastAsia" w:ascii="宋体" w:hAnsi="宋体" w:cs="宋体"/>
                <w:b w:val="0"/>
                <w:bCs/>
                <w:color w:val="000000"/>
                <w:sz w:val="21"/>
                <w:szCs w:val="21"/>
                <w:lang w:val="en-US" w:eastAsia="zh-CN" w:bidi="ar-SA"/>
              </w:rPr>
              <w:t>3</w:t>
            </w:r>
            <w:r>
              <w:rPr>
                <w:rFonts w:hint="eastAsia" w:ascii="宋体" w:hAnsi="宋体" w:eastAsia="宋体" w:cs="宋体"/>
                <w:b w:val="0"/>
                <w:bCs/>
                <w:color w:val="000000"/>
                <w:sz w:val="21"/>
                <w:szCs w:val="21"/>
                <w:lang w:val="en-US" w:eastAsia="zh-CN" w:bidi="ar-SA"/>
              </w:rPr>
              <w:t>-0分。</w:t>
            </w:r>
          </w:p>
        </w:tc>
      </w:tr>
      <w:tr>
        <w:tblPrEx>
          <w:tblCellMar>
            <w:top w:w="0" w:type="dxa"/>
            <w:left w:w="113" w:type="dxa"/>
            <w:bottom w:w="0" w:type="dxa"/>
            <w:right w:w="108" w:type="dxa"/>
          </w:tblCellMar>
        </w:tblPrEx>
        <w:trPr>
          <w:trHeight w:val="1863" w:hRule="atLeast"/>
          <w:jc w:val="center"/>
        </w:trPr>
        <w:tc>
          <w:tcPr>
            <w:tcW w:w="1217" w:type="dxa"/>
            <w:vMerge w:val="continue"/>
            <w:tcBorders>
              <w:left w:val="single" w:color="00000A" w:sz="4" w:space="0"/>
              <w:right w:val="single" w:color="auto" w:sz="4" w:space="0"/>
            </w:tcBorders>
            <w:vAlign w:val="center"/>
          </w:tcPr>
          <w:p>
            <w:pPr>
              <w:widowControl/>
              <w:spacing w:line="360" w:lineRule="auto"/>
              <w:jc w:val="center"/>
              <w:rPr>
                <w:rFonts w:ascii="宋体" w:hAnsi="宋体"/>
                <w:sz w:val="24"/>
              </w:rPr>
            </w:pPr>
          </w:p>
        </w:tc>
        <w:tc>
          <w:tcPr>
            <w:tcW w:w="1411" w:type="dxa"/>
            <w:tcBorders>
              <w:top w:val="single" w:color="auto" w:sz="4" w:space="0"/>
              <w:left w:val="single" w:color="auto" w:sz="4" w:space="0"/>
              <w:bottom w:val="single" w:color="auto" w:sz="4" w:space="0"/>
              <w:right w:val="single" w:color="00000A" w:sz="4" w:space="0"/>
            </w:tcBorders>
            <w:vAlign w:val="center"/>
          </w:tcPr>
          <w:p>
            <w:pPr>
              <w:spacing w:line="276"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相关资质证书（</w:t>
            </w:r>
            <w:r>
              <w:rPr>
                <w:rFonts w:hint="eastAsia" w:ascii="宋体" w:hAnsi="宋体" w:cs="宋体"/>
                <w:sz w:val="21"/>
                <w:szCs w:val="21"/>
                <w:lang w:val="en-US" w:eastAsia="zh-CN"/>
              </w:rPr>
              <w:t>2</w:t>
            </w:r>
            <w:r>
              <w:rPr>
                <w:rFonts w:hint="eastAsia" w:ascii="宋体" w:hAnsi="宋体" w:eastAsia="宋体" w:cs="宋体"/>
                <w:sz w:val="21"/>
                <w:szCs w:val="21"/>
                <w:lang w:eastAsia="zh-CN"/>
              </w:rPr>
              <w:t>）</w:t>
            </w:r>
          </w:p>
        </w:tc>
        <w:tc>
          <w:tcPr>
            <w:tcW w:w="5844" w:type="dxa"/>
            <w:tcBorders>
              <w:top w:val="single" w:color="auto" w:sz="4" w:space="0"/>
              <w:left w:val="single" w:color="00000A" w:sz="4" w:space="0"/>
              <w:bottom w:val="single" w:color="auto" w:sz="4" w:space="0"/>
              <w:right w:val="single" w:color="00000A" w:sz="4" w:space="0"/>
            </w:tcBorders>
            <w:vAlign w:val="center"/>
          </w:tcPr>
          <w:p>
            <w:pPr>
              <w:rPr>
                <w:rFonts w:ascii="宋体" w:hAnsi="宋体" w:eastAsia="宋体" w:cs="宋体"/>
                <w:sz w:val="21"/>
                <w:szCs w:val="21"/>
              </w:rPr>
            </w:pPr>
            <w:r>
              <w:rPr>
                <w:rFonts w:hint="eastAsia" w:ascii="宋体" w:hAnsi="宋体" w:eastAsia="宋体" w:cs="宋体"/>
                <w:sz w:val="21"/>
                <w:szCs w:val="21"/>
              </w:rPr>
              <w:t>1、供应商需提供ISO9001质量管理体系认证证书；</w:t>
            </w:r>
          </w:p>
          <w:p>
            <w:pPr>
              <w:rPr>
                <w:rFonts w:ascii="宋体" w:hAnsi="宋体" w:eastAsia="宋体" w:cs="宋体"/>
                <w:sz w:val="21"/>
                <w:szCs w:val="21"/>
              </w:rPr>
            </w:pPr>
            <w:r>
              <w:rPr>
                <w:rFonts w:hint="eastAsia" w:ascii="宋体" w:hAnsi="宋体" w:eastAsia="宋体" w:cs="宋体"/>
                <w:sz w:val="21"/>
                <w:szCs w:val="21"/>
              </w:rPr>
              <w:t>2、供应商需提供ISO14001环境管理体系体认证系证书；</w:t>
            </w:r>
          </w:p>
          <w:p>
            <w:pPr>
              <w:rPr>
                <w:rFonts w:ascii="宋体" w:hAnsi="宋体" w:eastAsia="宋体" w:cs="宋体"/>
                <w:sz w:val="21"/>
                <w:szCs w:val="21"/>
              </w:rPr>
            </w:pPr>
            <w:r>
              <w:rPr>
                <w:rFonts w:hint="eastAsia" w:ascii="宋体" w:hAnsi="宋体" w:eastAsia="宋体" w:cs="宋体"/>
                <w:sz w:val="21"/>
                <w:szCs w:val="21"/>
              </w:rPr>
              <w:t>3、供应商需提供OHSAS45001职业健康安全管理认证证书</w:t>
            </w:r>
          </w:p>
          <w:p>
            <w:pPr>
              <w:spacing w:line="276" w:lineRule="auto"/>
              <w:rPr>
                <w:rFonts w:hint="default" w:ascii="宋体" w:hAnsi="宋体" w:eastAsia="宋体" w:cs="宋体"/>
                <w:sz w:val="21"/>
                <w:szCs w:val="21"/>
                <w:lang w:val="en-US" w:eastAsia="zh-CN"/>
              </w:rPr>
            </w:pPr>
            <w:r>
              <w:rPr>
                <w:rFonts w:hint="eastAsia" w:ascii="宋体" w:hAnsi="宋体" w:cs="宋体"/>
                <w:sz w:val="21"/>
                <w:szCs w:val="21"/>
                <w:lang w:val="en-US" w:eastAsia="zh-CN"/>
              </w:rPr>
              <w:t>只要提供其中证书中的2项即可得2分，提供一项的一分，最高2分</w:t>
            </w:r>
          </w:p>
        </w:tc>
      </w:tr>
      <w:tr>
        <w:tblPrEx>
          <w:tblCellMar>
            <w:top w:w="0" w:type="dxa"/>
            <w:left w:w="113" w:type="dxa"/>
            <w:bottom w:w="0" w:type="dxa"/>
            <w:right w:w="108" w:type="dxa"/>
          </w:tblCellMar>
        </w:tblPrEx>
        <w:trPr>
          <w:trHeight w:val="1863" w:hRule="atLeast"/>
          <w:jc w:val="center"/>
        </w:trPr>
        <w:tc>
          <w:tcPr>
            <w:tcW w:w="1217" w:type="dxa"/>
            <w:vMerge w:val="continue"/>
            <w:tcBorders>
              <w:left w:val="single" w:color="00000A" w:sz="4" w:space="0"/>
              <w:bottom w:val="single" w:color="00000A" w:sz="4" w:space="0"/>
              <w:right w:val="single" w:color="auto" w:sz="4" w:space="0"/>
            </w:tcBorders>
            <w:vAlign w:val="center"/>
          </w:tcPr>
          <w:p>
            <w:pPr>
              <w:widowControl/>
              <w:spacing w:line="360" w:lineRule="auto"/>
              <w:jc w:val="center"/>
              <w:rPr>
                <w:rFonts w:ascii="宋体" w:hAnsi="宋体"/>
                <w:sz w:val="24"/>
              </w:rPr>
            </w:pPr>
          </w:p>
        </w:tc>
        <w:tc>
          <w:tcPr>
            <w:tcW w:w="1411" w:type="dxa"/>
            <w:tcBorders>
              <w:top w:val="single" w:color="auto" w:sz="4" w:space="0"/>
              <w:left w:val="single" w:color="auto" w:sz="4" w:space="0"/>
              <w:bottom w:val="single" w:color="00000A" w:sz="4" w:space="0"/>
              <w:right w:val="single" w:color="00000A" w:sz="4" w:space="0"/>
            </w:tcBorders>
            <w:vAlign w:val="center"/>
          </w:tcPr>
          <w:p>
            <w:pPr>
              <w:widowControl/>
              <w:spacing w:line="360" w:lineRule="auto"/>
              <w:jc w:val="center"/>
              <w:rPr>
                <w:rFonts w:ascii="宋体" w:hAnsi="宋体"/>
                <w:sz w:val="24"/>
              </w:rPr>
            </w:pPr>
            <w:r>
              <w:rPr>
                <w:rFonts w:hint="eastAsia" w:ascii="宋体" w:hAnsi="宋体"/>
                <w:sz w:val="21"/>
                <w:szCs w:val="21"/>
              </w:rPr>
              <w:t>同类业绩能力证明（</w:t>
            </w:r>
            <w:r>
              <w:rPr>
                <w:rFonts w:hint="eastAsia" w:ascii="宋体" w:hAnsi="宋体"/>
                <w:sz w:val="21"/>
                <w:szCs w:val="21"/>
                <w:lang w:val="en-US" w:eastAsia="zh-CN"/>
              </w:rPr>
              <w:t>5</w:t>
            </w:r>
            <w:r>
              <w:rPr>
                <w:rFonts w:hint="eastAsia" w:ascii="宋体" w:hAnsi="宋体"/>
                <w:sz w:val="21"/>
                <w:szCs w:val="21"/>
              </w:rPr>
              <w:t>分）</w:t>
            </w:r>
          </w:p>
        </w:tc>
        <w:tc>
          <w:tcPr>
            <w:tcW w:w="5844" w:type="dxa"/>
            <w:tcBorders>
              <w:top w:val="single" w:color="auto" w:sz="4" w:space="0"/>
              <w:left w:val="single" w:color="00000A" w:sz="4" w:space="0"/>
              <w:bottom w:val="single" w:color="00000A" w:sz="4" w:space="0"/>
              <w:right w:val="single" w:color="00000A" w:sz="4" w:space="0"/>
            </w:tcBorders>
          </w:tcPr>
          <w:p>
            <w:pPr>
              <w:spacing w:line="360" w:lineRule="auto"/>
              <w:jc w:val="center"/>
              <w:rPr>
                <w:rFonts w:ascii="宋体" w:hAnsi="宋体"/>
                <w:sz w:val="24"/>
              </w:rPr>
            </w:pPr>
            <w:r>
              <w:rPr>
                <w:rFonts w:ascii="宋体" w:hAnsi="宋体"/>
                <w:sz w:val="21"/>
                <w:szCs w:val="21"/>
              </w:rPr>
              <w:t>投标人</w:t>
            </w:r>
            <w:r>
              <w:rPr>
                <w:rFonts w:hint="eastAsia" w:ascii="宋体" w:hAnsi="宋体"/>
                <w:sz w:val="21"/>
                <w:szCs w:val="21"/>
              </w:rPr>
              <w:t>须</w:t>
            </w:r>
            <w:r>
              <w:rPr>
                <w:rFonts w:ascii="宋体" w:hAnsi="宋体"/>
                <w:sz w:val="21"/>
                <w:szCs w:val="21"/>
              </w:rPr>
              <w:t>提供2019年</w:t>
            </w:r>
            <w:r>
              <w:rPr>
                <w:rFonts w:hint="eastAsia" w:ascii="宋体" w:hAnsi="宋体"/>
                <w:sz w:val="21"/>
                <w:szCs w:val="21"/>
              </w:rPr>
              <w:t>8</w:t>
            </w:r>
            <w:r>
              <w:rPr>
                <w:rFonts w:ascii="宋体" w:hAnsi="宋体"/>
                <w:sz w:val="21"/>
                <w:szCs w:val="21"/>
              </w:rPr>
              <w:t>月1日以来（以合同签订时间为准）</w:t>
            </w:r>
            <w:r>
              <w:rPr>
                <w:rFonts w:hint="eastAsia" w:ascii="宋体" w:hAnsi="宋体"/>
                <w:sz w:val="21"/>
                <w:szCs w:val="21"/>
              </w:rPr>
              <w:t>合同乙方为投标方的同类产品</w:t>
            </w:r>
            <w:r>
              <w:rPr>
                <w:rFonts w:ascii="宋体" w:hAnsi="宋体"/>
                <w:sz w:val="21"/>
                <w:szCs w:val="21"/>
              </w:rPr>
              <w:t>业绩合同</w:t>
            </w:r>
            <w:r>
              <w:rPr>
                <w:rFonts w:hint="eastAsia" w:ascii="宋体" w:hAnsi="宋体"/>
                <w:sz w:val="21"/>
                <w:szCs w:val="21"/>
              </w:rPr>
              <w:t>复印件(合同原件备查，无原件视为无效)，每份合同得</w:t>
            </w:r>
            <w:r>
              <w:rPr>
                <w:rFonts w:hint="eastAsia" w:ascii="宋体" w:hAnsi="宋体"/>
                <w:sz w:val="21"/>
                <w:szCs w:val="21"/>
                <w:lang w:val="en-US" w:eastAsia="zh-CN"/>
              </w:rPr>
              <w:t>1</w:t>
            </w:r>
            <w:r>
              <w:rPr>
                <w:rFonts w:hint="eastAsia" w:ascii="宋体" w:hAnsi="宋体"/>
                <w:sz w:val="21"/>
                <w:szCs w:val="21"/>
              </w:rPr>
              <w:t>分，</w:t>
            </w:r>
            <w:r>
              <w:rPr>
                <w:rFonts w:ascii="宋体" w:hAnsi="宋体"/>
                <w:sz w:val="21"/>
                <w:szCs w:val="21"/>
              </w:rPr>
              <w:t>最</w:t>
            </w:r>
            <w:r>
              <w:rPr>
                <w:rFonts w:hint="eastAsia" w:ascii="宋体" w:hAnsi="宋体"/>
                <w:sz w:val="21"/>
                <w:szCs w:val="21"/>
              </w:rPr>
              <w:t>高</w:t>
            </w:r>
            <w:r>
              <w:rPr>
                <w:rFonts w:ascii="宋体" w:hAnsi="宋体"/>
                <w:sz w:val="21"/>
                <w:szCs w:val="21"/>
              </w:rPr>
              <w:t>得</w:t>
            </w:r>
            <w:r>
              <w:rPr>
                <w:rFonts w:hint="eastAsia" w:ascii="宋体" w:hAnsi="宋体"/>
                <w:sz w:val="21"/>
                <w:szCs w:val="21"/>
                <w:lang w:val="en-US" w:eastAsia="zh-CN"/>
              </w:rPr>
              <w:t>5</w:t>
            </w:r>
            <w:r>
              <w:rPr>
                <w:rFonts w:ascii="宋体" w:hAnsi="宋体"/>
                <w:sz w:val="21"/>
                <w:szCs w:val="21"/>
              </w:rPr>
              <w:t>分</w:t>
            </w:r>
            <w:r>
              <w:rPr>
                <w:rFonts w:hint="eastAsia" w:ascii="宋体" w:hAnsi="宋体"/>
                <w:sz w:val="21"/>
                <w:szCs w:val="21"/>
              </w:rPr>
              <w:t>。</w:t>
            </w:r>
            <w:r>
              <w:rPr>
                <w:rFonts w:ascii="宋体" w:hAnsi="宋体"/>
                <w:sz w:val="24"/>
              </w:rPr>
              <w:t xml:space="preserve"> </w:t>
            </w:r>
          </w:p>
        </w:tc>
      </w:tr>
    </w:tbl>
    <w:p/>
    <w:p>
      <w:pPr>
        <w:pStyle w:val="2"/>
      </w:pPr>
    </w:p>
    <w:p/>
    <w:p>
      <w:pPr>
        <w:pStyle w:val="2"/>
      </w:pPr>
    </w:p>
    <w:p/>
    <w:p>
      <w:pPr>
        <w:pStyle w:val="2"/>
      </w:pPr>
    </w:p>
    <w:p/>
    <w:p>
      <w:pPr>
        <w:pStyle w:val="2"/>
      </w:pPr>
    </w:p>
    <w:p/>
    <w:p>
      <w:pPr>
        <w:pStyle w:val="2"/>
      </w:pPr>
    </w:p>
    <w:p/>
    <w:p>
      <w:pPr>
        <w:pStyle w:val="2"/>
      </w:pPr>
    </w:p>
    <w:p>
      <w:pPr>
        <w:rPr>
          <w:rFonts w:hint="eastAsia" w:eastAsia="宋体"/>
          <w:b/>
          <w:bCs/>
          <w:sz w:val="30"/>
          <w:szCs w:val="30"/>
          <w:lang w:eastAsia="zh-CN"/>
        </w:rPr>
      </w:pPr>
      <w:r>
        <w:rPr>
          <w:rFonts w:hint="eastAsia"/>
          <w:b/>
          <w:bCs/>
          <w:sz w:val="30"/>
          <w:szCs w:val="30"/>
          <w:lang w:eastAsia="zh-CN"/>
        </w:rPr>
        <w:t>八、投标相关格式文件</w:t>
      </w:r>
    </w:p>
    <w:p>
      <w:pPr>
        <w:spacing w:line="360" w:lineRule="auto"/>
        <w:ind w:firstLine="562" w:firstLineChars="200"/>
        <w:rPr>
          <w:rFonts w:hint="eastAsia" w:ascii="宋体" w:hAnsi="宋体"/>
          <w:b/>
          <w:bCs/>
          <w:sz w:val="28"/>
          <w:szCs w:val="28"/>
        </w:rPr>
      </w:pPr>
      <w:r>
        <w:rPr>
          <w:rFonts w:hint="eastAsia" w:ascii="宋体" w:hAnsi="宋体"/>
          <w:b/>
          <w:bCs/>
          <w:sz w:val="28"/>
          <w:szCs w:val="28"/>
          <w:lang w:val="en-US" w:eastAsia="zh-CN"/>
        </w:rPr>
        <w:t>1.</w:t>
      </w:r>
      <w:r>
        <w:rPr>
          <w:rFonts w:hint="eastAsia" w:ascii="宋体" w:hAnsi="宋体"/>
          <w:b/>
          <w:bCs/>
          <w:sz w:val="28"/>
          <w:szCs w:val="28"/>
          <w:lang w:eastAsia="zh-CN"/>
        </w:rPr>
        <w:t>总报价表</w:t>
      </w:r>
    </w:p>
    <w:p>
      <w:pPr>
        <w:adjustRightInd w:val="0"/>
        <w:snapToGrid w:val="0"/>
        <w:spacing w:line="360" w:lineRule="auto"/>
        <w:jc w:val="right"/>
        <w:rPr>
          <w:rFonts w:hint="eastAsia" w:ascii="宋体" w:hAnsi="宋体"/>
          <w:sz w:val="24"/>
        </w:rPr>
      </w:pPr>
      <w:r>
        <w:rPr>
          <w:rFonts w:hint="eastAsia" w:ascii="宋体" w:hAnsi="宋体"/>
          <w:sz w:val="24"/>
        </w:rPr>
        <w:t>货币单位：人民币元</w:t>
      </w:r>
    </w:p>
    <w:p>
      <w:pPr>
        <w:pStyle w:val="2"/>
        <w:rPr>
          <w:rFonts w:hint="default" w:eastAsia="宋体"/>
          <w:lang w:val="en-US" w:eastAsia="zh-CN"/>
        </w:rPr>
      </w:pPr>
      <w:r>
        <w:rPr>
          <w:rFonts w:hint="eastAsia" w:ascii="宋体" w:hAnsi="宋体"/>
          <w:sz w:val="24"/>
          <w:lang w:eastAsia="zh-CN"/>
        </w:rPr>
        <w:t>标段</w:t>
      </w:r>
      <w:r>
        <w:rPr>
          <w:rFonts w:hint="eastAsia" w:ascii="宋体" w:hAnsi="宋体"/>
          <w:sz w:val="24"/>
          <w:lang w:val="en-US" w:eastAsia="zh-CN"/>
        </w:rPr>
        <w:t>1：</w:t>
      </w:r>
    </w:p>
    <w:tbl>
      <w:tblPr>
        <w:tblStyle w:val="17"/>
        <w:tblW w:w="0" w:type="auto"/>
        <w:jc w:val="center"/>
        <w:tblBorders>
          <w:top w:val="double" w:color="000000" w:sz="6" w:space="0"/>
          <w:left w:val="double" w:color="000000" w:sz="6" w:space="0"/>
          <w:bottom w:val="double" w:color="000000" w:sz="2" w:space="0"/>
          <w:right w:val="double" w:color="000000" w:sz="6" w:space="0"/>
          <w:insideH w:val="double" w:color="000000" w:sz="2" w:space="0"/>
          <w:insideV w:val="double" w:color="000000" w:sz="2" w:space="0"/>
        </w:tblBorders>
        <w:tblLayout w:type="fixed"/>
        <w:tblCellMar>
          <w:top w:w="0" w:type="dxa"/>
          <w:left w:w="108" w:type="dxa"/>
          <w:bottom w:w="0" w:type="dxa"/>
          <w:right w:w="108" w:type="dxa"/>
        </w:tblCellMar>
      </w:tblPr>
      <w:tblGrid>
        <w:gridCol w:w="3024"/>
        <w:gridCol w:w="16"/>
        <w:gridCol w:w="1872"/>
        <w:gridCol w:w="2777"/>
      </w:tblGrid>
      <w:tr>
        <w:tblPrEx>
          <w:tblBorders>
            <w:top w:val="double" w:color="000000" w:sz="6" w:space="0"/>
            <w:left w:val="double" w:color="000000" w:sz="6" w:space="0"/>
            <w:bottom w:val="double" w:color="000000" w:sz="2" w:space="0"/>
            <w:right w:val="double" w:color="000000" w:sz="6" w:space="0"/>
            <w:insideH w:val="double" w:color="000000" w:sz="2" w:space="0"/>
            <w:insideV w:val="double" w:color="000000" w:sz="2" w:space="0"/>
          </w:tblBorders>
          <w:tblCellMar>
            <w:top w:w="0" w:type="dxa"/>
            <w:left w:w="108" w:type="dxa"/>
            <w:bottom w:w="0" w:type="dxa"/>
            <w:right w:w="108" w:type="dxa"/>
          </w:tblCellMar>
        </w:tblPrEx>
        <w:trPr>
          <w:cantSplit/>
          <w:trHeight w:val="884" w:hRule="atLeast"/>
          <w:jc w:val="center"/>
        </w:trPr>
        <w:tc>
          <w:tcPr>
            <w:tcW w:w="3040" w:type="dxa"/>
            <w:gridSpan w:val="2"/>
            <w:tcBorders>
              <w:top w:val="double" w:color="000000" w:sz="6" w:space="0"/>
              <w:left w:val="double" w:color="000000" w:sz="6" w:space="0"/>
              <w:bottom w:val="double" w:color="000000" w:sz="2" w:space="0"/>
              <w:right w:val="double" w:color="000000" w:sz="2" w:space="0"/>
            </w:tcBorders>
            <w:noWrap w:val="0"/>
            <w:vAlign w:val="center"/>
          </w:tcPr>
          <w:p>
            <w:pPr>
              <w:jc w:val="center"/>
              <w:rPr>
                <w:rFonts w:hint="eastAsia" w:ascii="宋体" w:hAnsi="宋体"/>
                <w:sz w:val="24"/>
              </w:rPr>
            </w:pPr>
            <w:r>
              <w:rPr>
                <w:rFonts w:hint="eastAsia" w:ascii="宋体" w:hAnsi="宋体"/>
                <w:sz w:val="24"/>
              </w:rPr>
              <w:t>项目名称</w:t>
            </w:r>
          </w:p>
        </w:tc>
        <w:tc>
          <w:tcPr>
            <w:tcW w:w="1872" w:type="dxa"/>
            <w:tcBorders>
              <w:top w:val="double" w:color="000000" w:sz="6" w:space="0"/>
              <w:left w:val="double" w:color="000000" w:sz="2" w:space="0"/>
              <w:bottom w:val="double" w:color="000000" w:sz="2" w:space="0"/>
              <w:right w:val="double" w:color="000000" w:sz="2" w:space="0"/>
            </w:tcBorders>
            <w:noWrap w:val="0"/>
            <w:vAlign w:val="center"/>
          </w:tcPr>
          <w:p>
            <w:pPr>
              <w:jc w:val="center"/>
              <w:rPr>
                <w:rFonts w:hint="eastAsia" w:ascii="宋体" w:hAnsi="宋体"/>
                <w:sz w:val="24"/>
              </w:rPr>
            </w:pPr>
            <w:r>
              <w:rPr>
                <w:rFonts w:hint="eastAsia" w:ascii="宋体" w:hAnsi="宋体"/>
                <w:sz w:val="24"/>
              </w:rPr>
              <w:t>项目内容</w:t>
            </w:r>
          </w:p>
        </w:tc>
        <w:tc>
          <w:tcPr>
            <w:tcW w:w="2777" w:type="dxa"/>
            <w:tcBorders>
              <w:top w:val="double" w:color="000000" w:sz="6" w:space="0"/>
              <w:left w:val="double" w:color="auto" w:sz="4" w:space="0"/>
              <w:bottom w:val="double" w:color="000000" w:sz="2" w:space="0"/>
              <w:right w:val="double" w:color="000000" w:sz="2" w:space="0"/>
            </w:tcBorders>
            <w:noWrap w:val="0"/>
            <w:vAlign w:val="center"/>
          </w:tcPr>
          <w:p>
            <w:pPr>
              <w:jc w:val="center"/>
              <w:rPr>
                <w:rFonts w:hint="eastAsia" w:ascii="宋体" w:hAnsi="宋体"/>
                <w:sz w:val="24"/>
              </w:rPr>
            </w:pPr>
            <w:r>
              <w:rPr>
                <w:rFonts w:hint="eastAsia" w:ascii="宋体" w:hAnsi="宋体"/>
                <w:sz w:val="24"/>
              </w:rPr>
              <w:t>总价（小写）</w:t>
            </w:r>
          </w:p>
        </w:tc>
      </w:tr>
      <w:tr>
        <w:tblPrEx>
          <w:tblBorders>
            <w:top w:val="double" w:color="000000" w:sz="6" w:space="0"/>
            <w:left w:val="double" w:color="000000" w:sz="6" w:space="0"/>
            <w:bottom w:val="double" w:color="000000" w:sz="2" w:space="0"/>
            <w:right w:val="double" w:color="000000" w:sz="6" w:space="0"/>
            <w:insideH w:val="double" w:color="000000" w:sz="2" w:space="0"/>
            <w:insideV w:val="double" w:color="000000" w:sz="2" w:space="0"/>
          </w:tblBorders>
          <w:tblCellMar>
            <w:top w:w="0" w:type="dxa"/>
            <w:left w:w="108" w:type="dxa"/>
            <w:bottom w:w="0" w:type="dxa"/>
            <w:right w:w="108" w:type="dxa"/>
          </w:tblCellMar>
        </w:tblPrEx>
        <w:trPr>
          <w:cantSplit/>
          <w:trHeight w:val="923" w:hRule="atLeast"/>
          <w:jc w:val="center"/>
        </w:trPr>
        <w:tc>
          <w:tcPr>
            <w:tcW w:w="3040" w:type="dxa"/>
            <w:gridSpan w:val="2"/>
            <w:tcBorders>
              <w:top w:val="double" w:color="000000" w:sz="2" w:space="0"/>
              <w:left w:val="double" w:color="000000" w:sz="6" w:space="0"/>
              <w:bottom w:val="double" w:color="000000" w:sz="2" w:space="0"/>
              <w:right w:val="double" w:color="000000" w:sz="2" w:space="0"/>
            </w:tcBorders>
            <w:noWrap w:val="0"/>
            <w:vAlign w:val="center"/>
          </w:tcPr>
          <w:p>
            <w:pPr>
              <w:jc w:val="center"/>
              <w:rPr>
                <w:rFonts w:hint="eastAsia" w:asciiTheme="minorEastAsia" w:hAnsiTheme="minorEastAsia"/>
                <w:sz w:val="24"/>
                <w:szCs w:val="24"/>
                <w:lang w:eastAsia="zh-CN"/>
              </w:rPr>
            </w:pPr>
            <w:r>
              <w:rPr>
                <w:rFonts w:hint="eastAsia" w:asciiTheme="minorEastAsia" w:hAnsiTheme="minorEastAsia"/>
                <w:sz w:val="24"/>
                <w:szCs w:val="24"/>
                <w:lang w:eastAsia="zh-CN"/>
              </w:rPr>
              <w:t>存储器扩容、</w:t>
            </w:r>
          </w:p>
          <w:p>
            <w:pPr>
              <w:jc w:val="center"/>
              <w:rPr>
                <w:rFonts w:hint="eastAsia" w:ascii="宋体" w:hAnsi="宋体" w:eastAsia="宋体"/>
                <w:sz w:val="24"/>
                <w:lang w:eastAsia="zh-CN"/>
              </w:rPr>
            </w:pPr>
          </w:p>
        </w:tc>
        <w:tc>
          <w:tcPr>
            <w:tcW w:w="1872" w:type="dxa"/>
            <w:tcBorders>
              <w:top w:val="double" w:color="000000" w:sz="2" w:space="0"/>
              <w:left w:val="double" w:color="000000" w:sz="2" w:space="0"/>
              <w:bottom w:val="double" w:color="000000" w:sz="2" w:space="0"/>
              <w:right w:val="double" w:color="000000" w:sz="2" w:space="0"/>
            </w:tcBorders>
            <w:noWrap w:val="0"/>
            <w:vAlign w:val="center"/>
          </w:tcPr>
          <w:p>
            <w:pPr>
              <w:jc w:val="center"/>
              <w:rPr>
                <w:rFonts w:hint="eastAsia" w:ascii="宋体" w:hAnsi="宋体"/>
                <w:sz w:val="24"/>
              </w:rPr>
            </w:pPr>
          </w:p>
        </w:tc>
        <w:tc>
          <w:tcPr>
            <w:tcW w:w="2777" w:type="dxa"/>
            <w:tcBorders>
              <w:top w:val="double" w:color="000000" w:sz="2" w:space="0"/>
              <w:left w:val="double" w:color="auto" w:sz="4" w:space="0"/>
              <w:bottom w:val="double" w:color="000000" w:sz="2" w:space="0"/>
              <w:right w:val="double" w:color="000000" w:sz="2" w:space="0"/>
            </w:tcBorders>
            <w:noWrap w:val="0"/>
            <w:vAlign w:val="center"/>
          </w:tcPr>
          <w:p>
            <w:pPr>
              <w:jc w:val="center"/>
              <w:rPr>
                <w:rFonts w:hint="eastAsia" w:ascii="宋体" w:hAnsi="宋体"/>
                <w:sz w:val="24"/>
              </w:rPr>
            </w:pPr>
          </w:p>
        </w:tc>
      </w:tr>
      <w:tr>
        <w:tblPrEx>
          <w:tblBorders>
            <w:top w:val="double" w:color="000000" w:sz="6" w:space="0"/>
            <w:left w:val="double" w:color="000000" w:sz="6" w:space="0"/>
            <w:bottom w:val="double" w:color="000000" w:sz="2" w:space="0"/>
            <w:right w:val="double" w:color="000000" w:sz="6" w:space="0"/>
            <w:insideH w:val="double" w:color="000000" w:sz="2" w:space="0"/>
            <w:insideV w:val="double" w:color="000000" w:sz="2" w:space="0"/>
          </w:tblBorders>
          <w:tblCellMar>
            <w:top w:w="0" w:type="dxa"/>
            <w:left w:w="108" w:type="dxa"/>
            <w:bottom w:w="0" w:type="dxa"/>
            <w:right w:w="108" w:type="dxa"/>
          </w:tblCellMar>
        </w:tblPrEx>
        <w:trPr>
          <w:cantSplit/>
          <w:trHeight w:val="923" w:hRule="atLeast"/>
          <w:jc w:val="center"/>
        </w:trPr>
        <w:tc>
          <w:tcPr>
            <w:tcW w:w="3024" w:type="dxa"/>
            <w:tcBorders>
              <w:top w:val="double" w:color="000000" w:sz="2" w:space="0"/>
              <w:left w:val="double" w:color="000000" w:sz="6" w:space="0"/>
              <w:bottom w:val="double" w:color="000000" w:sz="2" w:space="0"/>
              <w:right w:val="double" w:color="000000" w:sz="2" w:space="0"/>
            </w:tcBorders>
            <w:noWrap w:val="0"/>
            <w:vAlign w:val="center"/>
          </w:tcPr>
          <w:p>
            <w:pPr>
              <w:jc w:val="center"/>
              <w:rPr>
                <w:rFonts w:hint="eastAsia" w:ascii="宋体" w:hAnsi="宋体"/>
                <w:sz w:val="24"/>
              </w:rPr>
            </w:pPr>
            <w:r>
              <w:rPr>
                <w:rFonts w:hint="eastAsia" w:ascii="宋体" w:hAnsi="宋体"/>
                <w:sz w:val="24"/>
              </w:rPr>
              <w:t>总价（大写）</w:t>
            </w:r>
          </w:p>
        </w:tc>
        <w:tc>
          <w:tcPr>
            <w:tcW w:w="4665" w:type="dxa"/>
            <w:gridSpan w:val="3"/>
            <w:tcBorders>
              <w:top w:val="double" w:color="000000" w:sz="2" w:space="0"/>
              <w:left w:val="double" w:color="auto" w:sz="4" w:space="0"/>
              <w:bottom w:val="double" w:color="000000" w:sz="2" w:space="0"/>
              <w:right w:val="double" w:color="000000" w:sz="2" w:space="0"/>
            </w:tcBorders>
            <w:noWrap w:val="0"/>
            <w:vAlign w:val="center"/>
          </w:tcPr>
          <w:p>
            <w:pPr>
              <w:jc w:val="center"/>
              <w:rPr>
                <w:rFonts w:hint="eastAsia" w:ascii="宋体" w:hAnsi="宋体"/>
                <w:sz w:val="24"/>
              </w:rPr>
            </w:pPr>
          </w:p>
        </w:tc>
      </w:tr>
    </w:tbl>
    <w:p>
      <w:pPr>
        <w:rPr>
          <w:rFonts w:hint="eastAsia" w:ascii="宋体" w:hAnsi="宋体"/>
          <w:sz w:val="24"/>
        </w:rPr>
      </w:pPr>
    </w:p>
    <w:p>
      <w:pPr>
        <w:rPr>
          <w:rFonts w:hint="default" w:ascii="宋体" w:hAnsi="宋体" w:eastAsia="宋体"/>
          <w:sz w:val="24"/>
          <w:lang w:val="en-US" w:eastAsia="zh-CN"/>
        </w:rPr>
      </w:pPr>
      <w:r>
        <w:rPr>
          <w:rFonts w:hint="eastAsia" w:ascii="宋体" w:hAnsi="宋体"/>
          <w:sz w:val="24"/>
          <w:lang w:eastAsia="zh-CN"/>
        </w:rPr>
        <w:t>标段</w:t>
      </w:r>
      <w:r>
        <w:rPr>
          <w:rFonts w:hint="eastAsia" w:ascii="宋体" w:hAnsi="宋体"/>
          <w:sz w:val="24"/>
          <w:lang w:val="en-US" w:eastAsia="zh-CN"/>
        </w:rPr>
        <w:t>2：</w:t>
      </w:r>
    </w:p>
    <w:p>
      <w:pPr>
        <w:rPr>
          <w:rFonts w:hint="eastAsia" w:ascii="宋体" w:hAnsi="宋体"/>
          <w:sz w:val="24"/>
        </w:rPr>
      </w:pPr>
    </w:p>
    <w:tbl>
      <w:tblPr>
        <w:tblStyle w:val="17"/>
        <w:tblW w:w="0" w:type="auto"/>
        <w:jc w:val="center"/>
        <w:tblBorders>
          <w:top w:val="double" w:color="000000" w:sz="6" w:space="0"/>
          <w:left w:val="double" w:color="000000" w:sz="6" w:space="0"/>
          <w:bottom w:val="double" w:color="000000" w:sz="2" w:space="0"/>
          <w:right w:val="double" w:color="000000" w:sz="6" w:space="0"/>
          <w:insideH w:val="double" w:color="000000" w:sz="2" w:space="0"/>
          <w:insideV w:val="double" w:color="000000" w:sz="2" w:space="0"/>
        </w:tblBorders>
        <w:tblLayout w:type="fixed"/>
        <w:tblCellMar>
          <w:top w:w="0" w:type="dxa"/>
          <w:left w:w="108" w:type="dxa"/>
          <w:bottom w:w="0" w:type="dxa"/>
          <w:right w:w="108" w:type="dxa"/>
        </w:tblCellMar>
      </w:tblPr>
      <w:tblGrid>
        <w:gridCol w:w="3024"/>
        <w:gridCol w:w="16"/>
        <w:gridCol w:w="1872"/>
        <w:gridCol w:w="2777"/>
      </w:tblGrid>
      <w:tr>
        <w:tblPrEx>
          <w:tblBorders>
            <w:top w:val="double" w:color="000000" w:sz="6" w:space="0"/>
            <w:left w:val="double" w:color="000000" w:sz="6" w:space="0"/>
            <w:bottom w:val="double" w:color="000000" w:sz="2" w:space="0"/>
            <w:right w:val="double" w:color="000000" w:sz="6" w:space="0"/>
            <w:insideH w:val="double" w:color="000000" w:sz="2" w:space="0"/>
            <w:insideV w:val="double" w:color="000000" w:sz="2" w:space="0"/>
          </w:tblBorders>
          <w:tblCellMar>
            <w:top w:w="0" w:type="dxa"/>
            <w:left w:w="108" w:type="dxa"/>
            <w:bottom w:w="0" w:type="dxa"/>
            <w:right w:w="108" w:type="dxa"/>
          </w:tblCellMar>
        </w:tblPrEx>
        <w:trPr>
          <w:cantSplit/>
          <w:trHeight w:val="884" w:hRule="atLeast"/>
          <w:jc w:val="center"/>
        </w:trPr>
        <w:tc>
          <w:tcPr>
            <w:tcW w:w="3040" w:type="dxa"/>
            <w:gridSpan w:val="2"/>
            <w:tcBorders>
              <w:top w:val="double" w:color="000000" w:sz="6" w:space="0"/>
              <w:left w:val="double" w:color="000000" w:sz="6" w:space="0"/>
              <w:bottom w:val="double" w:color="000000" w:sz="2" w:space="0"/>
              <w:right w:val="double" w:color="000000" w:sz="2" w:space="0"/>
            </w:tcBorders>
            <w:noWrap w:val="0"/>
            <w:vAlign w:val="center"/>
          </w:tcPr>
          <w:p>
            <w:pPr>
              <w:jc w:val="center"/>
              <w:rPr>
                <w:rFonts w:hint="eastAsia" w:ascii="宋体" w:hAnsi="宋体"/>
                <w:sz w:val="24"/>
              </w:rPr>
            </w:pPr>
            <w:r>
              <w:rPr>
                <w:rFonts w:hint="eastAsia" w:ascii="宋体" w:hAnsi="宋体"/>
                <w:sz w:val="24"/>
              </w:rPr>
              <w:t>项目名称</w:t>
            </w:r>
          </w:p>
        </w:tc>
        <w:tc>
          <w:tcPr>
            <w:tcW w:w="1872" w:type="dxa"/>
            <w:tcBorders>
              <w:top w:val="double" w:color="000000" w:sz="6" w:space="0"/>
              <w:left w:val="double" w:color="000000" w:sz="2" w:space="0"/>
              <w:bottom w:val="double" w:color="000000" w:sz="2" w:space="0"/>
              <w:right w:val="double" w:color="000000" w:sz="2" w:space="0"/>
            </w:tcBorders>
            <w:noWrap w:val="0"/>
            <w:vAlign w:val="center"/>
          </w:tcPr>
          <w:p>
            <w:pPr>
              <w:jc w:val="center"/>
              <w:rPr>
                <w:rFonts w:hint="eastAsia" w:ascii="宋体" w:hAnsi="宋体"/>
                <w:sz w:val="24"/>
              </w:rPr>
            </w:pPr>
            <w:r>
              <w:rPr>
                <w:rFonts w:hint="eastAsia" w:ascii="宋体" w:hAnsi="宋体"/>
                <w:sz w:val="24"/>
              </w:rPr>
              <w:t>项目内容</w:t>
            </w:r>
          </w:p>
        </w:tc>
        <w:tc>
          <w:tcPr>
            <w:tcW w:w="2777" w:type="dxa"/>
            <w:tcBorders>
              <w:top w:val="double" w:color="000000" w:sz="6" w:space="0"/>
              <w:left w:val="double" w:color="auto" w:sz="4" w:space="0"/>
              <w:bottom w:val="double" w:color="000000" w:sz="2" w:space="0"/>
              <w:right w:val="double" w:color="000000" w:sz="2" w:space="0"/>
            </w:tcBorders>
            <w:noWrap w:val="0"/>
            <w:vAlign w:val="center"/>
          </w:tcPr>
          <w:p>
            <w:pPr>
              <w:jc w:val="center"/>
              <w:rPr>
                <w:rFonts w:hint="eastAsia" w:ascii="宋体" w:hAnsi="宋体"/>
                <w:sz w:val="24"/>
              </w:rPr>
            </w:pPr>
            <w:r>
              <w:rPr>
                <w:rFonts w:hint="eastAsia" w:ascii="宋体" w:hAnsi="宋体"/>
                <w:sz w:val="24"/>
              </w:rPr>
              <w:t>总价（小写）</w:t>
            </w:r>
          </w:p>
        </w:tc>
      </w:tr>
      <w:tr>
        <w:tblPrEx>
          <w:tblBorders>
            <w:top w:val="double" w:color="000000" w:sz="6" w:space="0"/>
            <w:left w:val="double" w:color="000000" w:sz="6" w:space="0"/>
            <w:bottom w:val="double" w:color="000000" w:sz="2" w:space="0"/>
            <w:right w:val="double" w:color="000000" w:sz="6" w:space="0"/>
            <w:insideH w:val="double" w:color="000000" w:sz="2" w:space="0"/>
            <w:insideV w:val="double" w:color="000000" w:sz="2" w:space="0"/>
          </w:tblBorders>
          <w:tblCellMar>
            <w:top w:w="0" w:type="dxa"/>
            <w:left w:w="108" w:type="dxa"/>
            <w:bottom w:w="0" w:type="dxa"/>
            <w:right w:w="108" w:type="dxa"/>
          </w:tblCellMar>
        </w:tblPrEx>
        <w:trPr>
          <w:cantSplit/>
          <w:trHeight w:val="923" w:hRule="atLeast"/>
          <w:jc w:val="center"/>
        </w:trPr>
        <w:tc>
          <w:tcPr>
            <w:tcW w:w="3040" w:type="dxa"/>
            <w:gridSpan w:val="2"/>
            <w:tcBorders>
              <w:top w:val="double" w:color="000000" w:sz="2" w:space="0"/>
              <w:left w:val="double" w:color="000000" w:sz="6" w:space="0"/>
              <w:bottom w:val="double" w:color="000000" w:sz="2" w:space="0"/>
              <w:right w:val="double" w:color="000000" w:sz="2" w:space="0"/>
            </w:tcBorders>
            <w:noWrap w:val="0"/>
            <w:vAlign w:val="center"/>
          </w:tcPr>
          <w:p>
            <w:pPr>
              <w:jc w:val="both"/>
              <w:rPr>
                <w:rFonts w:hint="eastAsia" w:asciiTheme="minorEastAsia" w:hAnsiTheme="minorEastAsia"/>
                <w:sz w:val="24"/>
                <w:szCs w:val="24"/>
                <w:lang w:eastAsia="zh-CN"/>
              </w:rPr>
            </w:pPr>
            <w:r>
              <w:rPr>
                <w:rFonts w:hint="eastAsia" w:asciiTheme="minorEastAsia" w:hAnsiTheme="minorEastAsia"/>
                <w:sz w:val="24"/>
                <w:szCs w:val="24"/>
                <w:lang w:eastAsia="zh-CN"/>
              </w:rPr>
              <w:t>电子显示屏</w:t>
            </w:r>
          </w:p>
          <w:p>
            <w:pPr>
              <w:jc w:val="center"/>
              <w:rPr>
                <w:rFonts w:hint="eastAsia" w:ascii="宋体" w:hAnsi="宋体" w:eastAsia="宋体"/>
                <w:sz w:val="24"/>
                <w:lang w:eastAsia="zh-CN"/>
              </w:rPr>
            </w:pPr>
          </w:p>
        </w:tc>
        <w:tc>
          <w:tcPr>
            <w:tcW w:w="1872" w:type="dxa"/>
            <w:tcBorders>
              <w:top w:val="double" w:color="000000" w:sz="2" w:space="0"/>
              <w:left w:val="double" w:color="000000" w:sz="2" w:space="0"/>
              <w:bottom w:val="double" w:color="000000" w:sz="2" w:space="0"/>
              <w:right w:val="double" w:color="000000" w:sz="2" w:space="0"/>
            </w:tcBorders>
            <w:noWrap w:val="0"/>
            <w:vAlign w:val="center"/>
          </w:tcPr>
          <w:p>
            <w:pPr>
              <w:jc w:val="center"/>
              <w:rPr>
                <w:rFonts w:hint="eastAsia" w:ascii="宋体" w:hAnsi="宋体"/>
                <w:sz w:val="24"/>
              </w:rPr>
            </w:pPr>
          </w:p>
        </w:tc>
        <w:tc>
          <w:tcPr>
            <w:tcW w:w="2777" w:type="dxa"/>
            <w:tcBorders>
              <w:top w:val="double" w:color="000000" w:sz="2" w:space="0"/>
              <w:left w:val="double" w:color="auto" w:sz="4" w:space="0"/>
              <w:bottom w:val="double" w:color="000000" w:sz="2" w:space="0"/>
              <w:right w:val="double" w:color="000000" w:sz="2" w:space="0"/>
            </w:tcBorders>
            <w:noWrap w:val="0"/>
            <w:vAlign w:val="center"/>
          </w:tcPr>
          <w:p>
            <w:pPr>
              <w:jc w:val="center"/>
              <w:rPr>
                <w:rFonts w:hint="eastAsia" w:ascii="宋体" w:hAnsi="宋体"/>
                <w:sz w:val="24"/>
              </w:rPr>
            </w:pPr>
          </w:p>
        </w:tc>
      </w:tr>
      <w:tr>
        <w:tblPrEx>
          <w:tblBorders>
            <w:top w:val="double" w:color="000000" w:sz="6" w:space="0"/>
            <w:left w:val="double" w:color="000000" w:sz="6" w:space="0"/>
            <w:bottom w:val="double" w:color="000000" w:sz="2" w:space="0"/>
            <w:right w:val="double" w:color="000000" w:sz="6" w:space="0"/>
            <w:insideH w:val="double" w:color="000000" w:sz="2" w:space="0"/>
            <w:insideV w:val="double" w:color="000000" w:sz="2" w:space="0"/>
          </w:tblBorders>
          <w:tblCellMar>
            <w:top w:w="0" w:type="dxa"/>
            <w:left w:w="108" w:type="dxa"/>
            <w:bottom w:w="0" w:type="dxa"/>
            <w:right w:w="108" w:type="dxa"/>
          </w:tblCellMar>
        </w:tblPrEx>
        <w:trPr>
          <w:cantSplit/>
          <w:trHeight w:val="923" w:hRule="atLeast"/>
          <w:jc w:val="center"/>
        </w:trPr>
        <w:tc>
          <w:tcPr>
            <w:tcW w:w="3024" w:type="dxa"/>
            <w:tcBorders>
              <w:top w:val="double" w:color="000000" w:sz="2" w:space="0"/>
              <w:left w:val="double" w:color="000000" w:sz="6" w:space="0"/>
              <w:bottom w:val="double" w:color="000000" w:sz="2" w:space="0"/>
              <w:right w:val="double" w:color="000000" w:sz="2" w:space="0"/>
            </w:tcBorders>
            <w:noWrap w:val="0"/>
            <w:vAlign w:val="center"/>
          </w:tcPr>
          <w:p>
            <w:pPr>
              <w:jc w:val="center"/>
              <w:rPr>
                <w:rFonts w:hint="eastAsia" w:ascii="宋体" w:hAnsi="宋体"/>
                <w:sz w:val="24"/>
              </w:rPr>
            </w:pPr>
            <w:r>
              <w:rPr>
                <w:rFonts w:hint="eastAsia" w:ascii="宋体" w:hAnsi="宋体"/>
                <w:sz w:val="24"/>
              </w:rPr>
              <w:t>总价（大写）</w:t>
            </w:r>
          </w:p>
        </w:tc>
        <w:tc>
          <w:tcPr>
            <w:tcW w:w="4665" w:type="dxa"/>
            <w:gridSpan w:val="3"/>
            <w:tcBorders>
              <w:top w:val="double" w:color="000000" w:sz="2" w:space="0"/>
              <w:left w:val="double" w:color="auto" w:sz="4" w:space="0"/>
              <w:bottom w:val="double" w:color="000000" w:sz="2" w:space="0"/>
              <w:right w:val="double" w:color="000000" w:sz="2" w:space="0"/>
            </w:tcBorders>
            <w:noWrap w:val="0"/>
            <w:vAlign w:val="center"/>
          </w:tcPr>
          <w:p>
            <w:pPr>
              <w:jc w:val="center"/>
              <w:rPr>
                <w:rFonts w:hint="eastAsia" w:ascii="宋体" w:hAnsi="宋体"/>
                <w:sz w:val="24"/>
              </w:rPr>
            </w:pPr>
          </w:p>
        </w:tc>
      </w:tr>
    </w:tbl>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供应商报价说明：</w:t>
      </w:r>
    </w:p>
    <w:p>
      <w:pPr>
        <w:ind w:right="-1052" w:rightChars="-501" w:firstLine="480" w:firstLineChars="200"/>
        <w:rPr>
          <w:rFonts w:hint="eastAsia" w:ascii="宋体" w:hAnsi="宋体"/>
          <w:sz w:val="24"/>
        </w:rPr>
      </w:pPr>
      <w:r>
        <w:rPr>
          <w:rFonts w:hint="eastAsia" w:ascii="宋体" w:hAnsi="宋体"/>
          <w:sz w:val="24"/>
        </w:rPr>
        <w:t>1、</w:t>
      </w:r>
      <w:r>
        <w:rPr>
          <w:rFonts w:hint="eastAsia" w:ascii="宋体" w:hAnsi="宋体"/>
          <w:bCs/>
          <w:sz w:val="24"/>
        </w:rPr>
        <w:t>报价包括竣工验收等全部费用。采购人不需再支付报价以外的任何费用。</w:t>
      </w:r>
    </w:p>
    <w:p>
      <w:pPr>
        <w:ind w:firstLine="480" w:firstLineChars="200"/>
        <w:rPr>
          <w:rFonts w:hint="eastAsia" w:ascii="宋体" w:hAnsi="宋体"/>
          <w:sz w:val="24"/>
        </w:rPr>
      </w:pPr>
      <w:r>
        <w:rPr>
          <w:rFonts w:hint="eastAsia" w:ascii="宋体" w:hAnsi="宋体"/>
          <w:sz w:val="24"/>
        </w:rPr>
        <w:t>2、偏离说明：详见《偏离表》。</w:t>
      </w:r>
    </w:p>
    <w:p>
      <w:pPr>
        <w:ind w:firstLine="480" w:firstLineChars="200"/>
        <w:rPr>
          <w:rFonts w:hint="eastAsia" w:ascii="宋体" w:hAnsi="宋体"/>
          <w:sz w:val="24"/>
        </w:rPr>
      </w:pPr>
      <w:r>
        <w:rPr>
          <w:rFonts w:hint="eastAsia" w:ascii="宋体" w:hAnsi="宋体"/>
          <w:sz w:val="24"/>
        </w:rPr>
        <w:t>3、报价大小写不一致以大写为准。</w:t>
      </w:r>
    </w:p>
    <w:p>
      <w:pPr>
        <w:ind w:firstLine="480" w:firstLineChars="200"/>
        <w:rPr>
          <w:rFonts w:hint="eastAsia" w:ascii="宋体" w:hAnsi="宋体"/>
          <w:sz w:val="24"/>
        </w:rPr>
      </w:pPr>
    </w:p>
    <w:p>
      <w:pPr>
        <w:rPr>
          <w:rFonts w:hint="eastAsia" w:ascii="宋体" w:hAnsi="宋体"/>
          <w:sz w:val="24"/>
        </w:rPr>
      </w:pPr>
      <w:r>
        <w:rPr>
          <w:rFonts w:hint="eastAsia" w:ascii="宋体" w:hAnsi="宋体"/>
          <w:sz w:val="24"/>
        </w:rPr>
        <w:t>供应商名称：　　　　　　　　　　　　　　　</w:t>
      </w:r>
    </w:p>
    <w:p>
      <w:pPr>
        <w:rPr>
          <w:rFonts w:hint="eastAsia" w:ascii="宋体" w:hAnsi="宋体"/>
          <w:sz w:val="24"/>
        </w:rPr>
      </w:pPr>
    </w:p>
    <w:p>
      <w:pPr>
        <w:rPr>
          <w:rFonts w:hint="eastAsia" w:ascii="宋体" w:hAnsi="宋体"/>
          <w:sz w:val="24"/>
        </w:rPr>
      </w:pPr>
      <w:r>
        <w:rPr>
          <w:rFonts w:hint="eastAsia" w:ascii="宋体" w:hAnsi="宋体"/>
          <w:sz w:val="24"/>
        </w:rPr>
        <w:t>供应商公章：</w:t>
      </w:r>
    </w:p>
    <w:p>
      <w:pPr>
        <w:rPr>
          <w:rFonts w:hint="eastAsia" w:ascii="宋体" w:hAnsi="宋体"/>
          <w:sz w:val="24"/>
        </w:rPr>
      </w:pPr>
    </w:p>
    <w:p>
      <w:pPr>
        <w:rPr>
          <w:rFonts w:hint="eastAsia" w:ascii="宋体" w:hAnsi="宋体"/>
          <w:sz w:val="24"/>
        </w:rPr>
      </w:pPr>
      <w:r>
        <w:rPr>
          <w:rFonts w:hint="eastAsia" w:ascii="宋体" w:hAnsi="宋体"/>
          <w:sz w:val="24"/>
          <w:lang w:eastAsia="zh-CN"/>
        </w:rPr>
        <w:t>招标</w:t>
      </w:r>
      <w:r>
        <w:rPr>
          <w:rFonts w:hint="eastAsia" w:ascii="宋体" w:hAnsi="宋体"/>
          <w:sz w:val="24"/>
        </w:rPr>
        <w:t xml:space="preserve">代表（授权人）签字：                      </w:t>
      </w:r>
    </w:p>
    <w:p>
      <w:pPr>
        <w:rPr>
          <w:rFonts w:hint="eastAsia" w:ascii="宋体" w:hAnsi="宋体"/>
          <w:sz w:val="24"/>
        </w:rPr>
      </w:pPr>
    </w:p>
    <w:p>
      <w:pPr>
        <w:rPr>
          <w:rFonts w:hint="eastAsia" w:ascii="宋体" w:hAnsi="宋体"/>
          <w:sz w:val="24"/>
        </w:rPr>
      </w:pPr>
    </w:p>
    <w:p>
      <w:pPr>
        <w:jc w:val="center"/>
        <w:rPr>
          <w:rFonts w:hint="eastAsia" w:ascii="宋体" w:hAnsi="宋体"/>
          <w:sz w:val="24"/>
        </w:rPr>
      </w:pPr>
      <w:r>
        <w:rPr>
          <w:rFonts w:hint="eastAsia" w:ascii="宋体" w:hAnsi="宋体"/>
          <w:sz w:val="24"/>
        </w:rPr>
        <w:t>报价时间：    年  月   日</w:t>
      </w:r>
    </w:p>
    <w:p>
      <w:pPr>
        <w:jc w:val="both"/>
        <w:rPr>
          <w:rFonts w:hint="eastAsia" w:ascii="宋体" w:hAnsi="宋体"/>
          <w:b/>
          <w:sz w:val="36"/>
        </w:rPr>
      </w:pPr>
      <w:r>
        <w:rPr>
          <w:rFonts w:hint="eastAsia" w:ascii="宋体" w:hAnsi="宋体"/>
          <w:b/>
          <w:bCs/>
          <w:sz w:val="36"/>
        </w:rPr>
        <w:br w:type="page"/>
      </w:r>
      <w:r>
        <w:rPr>
          <w:rFonts w:hint="eastAsia" w:ascii="宋体" w:hAnsi="宋体"/>
          <w:b/>
          <w:sz w:val="36"/>
          <w:lang w:val="en-US" w:eastAsia="zh-CN"/>
        </w:rPr>
        <w:t>2</w:t>
      </w:r>
      <w:r>
        <w:rPr>
          <w:rFonts w:hint="eastAsia" w:ascii="宋体" w:hAnsi="宋体"/>
          <w:b/>
          <w:sz w:val="36"/>
        </w:rPr>
        <w:t>、分项价格表</w:t>
      </w:r>
    </w:p>
    <w:p>
      <w:pPr>
        <w:jc w:val="center"/>
        <w:rPr>
          <w:rFonts w:hint="eastAsia" w:ascii="宋体" w:hAnsi="宋体"/>
        </w:rPr>
      </w:pPr>
    </w:p>
    <w:p>
      <w:pPr>
        <w:rPr>
          <w:rFonts w:hint="eastAsia" w:ascii="宋体" w:hAnsi="宋体"/>
          <w:sz w:val="24"/>
        </w:rPr>
      </w:pPr>
      <w:r>
        <w:rPr>
          <w:rFonts w:hint="eastAsia" w:ascii="宋体" w:hAnsi="宋体"/>
          <w:sz w:val="24"/>
        </w:rPr>
        <w:t>项目编号：</w:t>
      </w:r>
      <w:r>
        <w:rPr>
          <w:rFonts w:hint="eastAsia" w:ascii="宋体" w:hAnsi="宋体"/>
          <w:sz w:val="24"/>
          <w:lang w:eastAsia="zh-CN"/>
        </w:rPr>
        <w:t>XYFSY-2022-019</w:t>
      </w:r>
      <w:r>
        <w:rPr>
          <w:rFonts w:hint="eastAsia" w:ascii="宋体" w:hAnsi="宋体"/>
          <w:sz w:val="24"/>
        </w:rPr>
        <w:t xml:space="preserve">                  货币单位：人民币元</w:t>
      </w:r>
    </w:p>
    <w:p>
      <w:pPr>
        <w:pStyle w:val="2"/>
        <w:rPr>
          <w:rFonts w:hint="eastAsia" w:ascii="宋体" w:hAnsi="宋体"/>
          <w:sz w:val="24"/>
        </w:rPr>
      </w:pPr>
    </w:p>
    <w:p>
      <w:pPr>
        <w:rPr>
          <w:rFonts w:hint="default" w:eastAsia="宋体"/>
          <w:lang w:val="en-US" w:eastAsia="zh-CN"/>
        </w:rPr>
      </w:pPr>
      <w:r>
        <w:rPr>
          <w:rFonts w:hint="eastAsia" w:ascii="宋体" w:hAnsi="宋体"/>
          <w:sz w:val="24"/>
          <w:lang w:eastAsia="zh-CN"/>
        </w:rPr>
        <w:t>标段</w:t>
      </w:r>
      <w:r>
        <w:rPr>
          <w:rFonts w:hint="eastAsia" w:ascii="宋体" w:hAnsi="宋体"/>
          <w:sz w:val="24"/>
          <w:lang w:val="en-US" w:eastAsia="zh-CN"/>
        </w:rPr>
        <w:t>1</w:t>
      </w:r>
    </w:p>
    <w:tbl>
      <w:tblPr>
        <w:tblStyle w:val="17"/>
        <w:tblW w:w="0" w:type="auto"/>
        <w:tblInd w:w="15" w:type="dxa"/>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60"/>
        <w:gridCol w:w="975"/>
        <w:gridCol w:w="1005"/>
        <w:gridCol w:w="1800"/>
        <w:gridCol w:w="580"/>
        <w:gridCol w:w="670"/>
        <w:gridCol w:w="950"/>
        <w:gridCol w:w="1400"/>
      </w:tblGrid>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3" w:hRule="atLeast"/>
        </w:trPr>
        <w:tc>
          <w:tcPr>
            <w:tcW w:w="360" w:type="dxa"/>
            <w:shd w:val="clear" w:color="auto" w:fill="C0C0C0"/>
            <w:noWrap w:val="0"/>
            <w:tcMar>
              <w:top w:w="15" w:type="dxa"/>
              <w:left w:w="15" w:type="dxa"/>
              <w:bottom w:w="0" w:type="dxa"/>
              <w:right w:w="15" w:type="dxa"/>
            </w:tcMar>
            <w:vAlign w:val="center"/>
          </w:tcPr>
          <w:p>
            <w:pPr>
              <w:jc w:val="center"/>
              <w:rPr>
                <w:rFonts w:ascii="宋体" w:hAnsi="宋体"/>
                <w:sz w:val="20"/>
                <w:szCs w:val="20"/>
              </w:rPr>
            </w:pPr>
            <w:r>
              <w:rPr>
                <w:rFonts w:hint="eastAsia" w:ascii="宋体" w:hAnsi="宋体"/>
                <w:sz w:val="20"/>
                <w:szCs w:val="20"/>
              </w:rPr>
              <w:t>序号</w:t>
            </w:r>
          </w:p>
        </w:tc>
        <w:tc>
          <w:tcPr>
            <w:tcW w:w="975" w:type="dxa"/>
            <w:shd w:val="clear" w:color="auto" w:fill="C0C0C0"/>
            <w:noWrap w:val="0"/>
            <w:tcMar>
              <w:top w:w="15" w:type="dxa"/>
              <w:left w:w="15" w:type="dxa"/>
              <w:bottom w:w="0" w:type="dxa"/>
              <w:right w:w="15" w:type="dxa"/>
            </w:tcMar>
            <w:vAlign w:val="center"/>
          </w:tcPr>
          <w:p>
            <w:pPr>
              <w:jc w:val="center"/>
              <w:rPr>
                <w:rFonts w:ascii="宋体" w:hAnsi="宋体"/>
                <w:sz w:val="20"/>
                <w:szCs w:val="20"/>
              </w:rPr>
            </w:pPr>
            <w:r>
              <w:rPr>
                <w:rFonts w:hint="eastAsia" w:ascii="宋体" w:hAnsi="宋体"/>
                <w:sz w:val="20"/>
                <w:szCs w:val="20"/>
              </w:rPr>
              <w:t>名称</w:t>
            </w:r>
          </w:p>
        </w:tc>
        <w:tc>
          <w:tcPr>
            <w:tcW w:w="1005" w:type="dxa"/>
            <w:shd w:val="clear" w:color="auto" w:fill="C0C0C0"/>
            <w:noWrap w:val="0"/>
            <w:tcMar>
              <w:top w:w="15" w:type="dxa"/>
              <w:left w:w="15" w:type="dxa"/>
              <w:bottom w:w="0" w:type="dxa"/>
              <w:right w:w="15" w:type="dxa"/>
            </w:tcMar>
            <w:vAlign w:val="center"/>
          </w:tcPr>
          <w:p>
            <w:pPr>
              <w:jc w:val="center"/>
              <w:rPr>
                <w:rFonts w:ascii="宋体" w:hAnsi="宋体"/>
                <w:sz w:val="20"/>
                <w:szCs w:val="20"/>
              </w:rPr>
            </w:pPr>
            <w:r>
              <w:rPr>
                <w:rFonts w:hint="eastAsia" w:ascii="宋体" w:hAnsi="宋体"/>
                <w:sz w:val="20"/>
                <w:szCs w:val="20"/>
              </w:rPr>
              <w:t>品牌、规格、型号</w:t>
            </w:r>
          </w:p>
        </w:tc>
        <w:tc>
          <w:tcPr>
            <w:tcW w:w="1800" w:type="dxa"/>
            <w:shd w:val="clear" w:color="auto" w:fill="C0C0C0"/>
            <w:noWrap w:val="0"/>
            <w:tcMar>
              <w:top w:w="15" w:type="dxa"/>
              <w:left w:w="15" w:type="dxa"/>
              <w:bottom w:w="0" w:type="dxa"/>
              <w:right w:w="15" w:type="dxa"/>
            </w:tcMar>
            <w:vAlign w:val="center"/>
          </w:tcPr>
          <w:p>
            <w:pPr>
              <w:jc w:val="center"/>
              <w:rPr>
                <w:rFonts w:hint="eastAsia" w:ascii="宋体" w:hAnsi="宋体"/>
                <w:sz w:val="20"/>
                <w:szCs w:val="20"/>
              </w:rPr>
            </w:pPr>
            <w:r>
              <w:rPr>
                <w:rFonts w:hint="eastAsia" w:ascii="宋体" w:hAnsi="宋体"/>
                <w:sz w:val="20"/>
                <w:szCs w:val="20"/>
              </w:rPr>
              <w:t>产品制造企业名称（全称）</w:t>
            </w:r>
          </w:p>
        </w:tc>
        <w:tc>
          <w:tcPr>
            <w:tcW w:w="580" w:type="dxa"/>
            <w:shd w:val="clear" w:color="auto" w:fill="C0C0C0"/>
            <w:noWrap w:val="0"/>
            <w:tcMar>
              <w:top w:w="15" w:type="dxa"/>
              <w:left w:w="15" w:type="dxa"/>
              <w:bottom w:w="0" w:type="dxa"/>
              <w:right w:w="15" w:type="dxa"/>
            </w:tcMar>
            <w:vAlign w:val="center"/>
          </w:tcPr>
          <w:p>
            <w:pPr>
              <w:jc w:val="center"/>
              <w:rPr>
                <w:rFonts w:ascii="宋体" w:hAnsi="宋体"/>
                <w:sz w:val="20"/>
                <w:szCs w:val="20"/>
              </w:rPr>
            </w:pPr>
            <w:r>
              <w:rPr>
                <w:rFonts w:hint="eastAsia" w:ascii="宋体" w:hAnsi="宋体"/>
                <w:sz w:val="20"/>
                <w:szCs w:val="20"/>
              </w:rPr>
              <w:t>单位</w:t>
            </w:r>
          </w:p>
        </w:tc>
        <w:tc>
          <w:tcPr>
            <w:tcW w:w="670" w:type="dxa"/>
            <w:shd w:val="clear" w:color="auto" w:fill="C0C0C0"/>
            <w:noWrap w:val="0"/>
            <w:tcMar>
              <w:top w:w="15" w:type="dxa"/>
              <w:left w:w="15" w:type="dxa"/>
              <w:bottom w:w="0" w:type="dxa"/>
              <w:right w:w="15" w:type="dxa"/>
            </w:tcMar>
            <w:vAlign w:val="center"/>
          </w:tcPr>
          <w:p>
            <w:pPr>
              <w:jc w:val="center"/>
              <w:rPr>
                <w:rFonts w:ascii="宋体" w:hAnsi="宋体"/>
                <w:sz w:val="20"/>
                <w:szCs w:val="20"/>
              </w:rPr>
            </w:pPr>
            <w:r>
              <w:rPr>
                <w:rFonts w:hint="eastAsia" w:ascii="宋体" w:hAnsi="宋体"/>
                <w:sz w:val="20"/>
                <w:szCs w:val="20"/>
              </w:rPr>
              <w:t>数量</w:t>
            </w:r>
          </w:p>
        </w:tc>
        <w:tc>
          <w:tcPr>
            <w:tcW w:w="950" w:type="dxa"/>
            <w:shd w:val="clear" w:color="auto" w:fill="C0C0C0"/>
            <w:noWrap w:val="0"/>
            <w:tcMar>
              <w:top w:w="15" w:type="dxa"/>
              <w:left w:w="15" w:type="dxa"/>
              <w:bottom w:w="0" w:type="dxa"/>
              <w:right w:w="15" w:type="dxa"/>
            </w:tcMar>
            <w:vAlign w:val="center"/>
          </w:tcPr>
          <w:p>
            <w:pPr>
              <w:jc w:val="center"/>
              <w:rPr>
                <w:rFonts w:ascii="宋体" w:hAnsi="宋体"/>
                <w:sz w:val="20"/>
                <w:szCs w:val="20"/>
              </w:rPr>
            </w:pPr>
            <w:r>
              <w:rPr>
                <w:rFonts w:hint="eastAsia" w:ascii="宋体" w:hAnsi="宋体"/>
                <w:sz w:val="20"/>
                <w:szCs w:val="20"/>
              </w:rPr>
              <w:t>单价</w:t>
            </w:r>
          </w:p>
        </w:tc>
        <w:tc>
          <w:tcPr>
            <w:tcW w:w="1400" w:type="dxa"/>
            <w:shd w:val="clear" w:color="auto" w:fill="C0C0C0"/>
            <w:noWrap w:val="0"/>
            <w:tcMar>
              <w:top w:w="15" w:type="dxa"/>
              <w:left w:w="15" w:type="dxa"/>
              <w:bottom w:w="0" w:type="dxa"/>
              <w:right w:w="15" w:type="dxa"/>
            </w:tcMar>
            <w:vAlign w:val="center"/>
          </w:tcPr>
          <w:p>
            <w:pPr>
              <w:jc w:val="center"/>
              <w:rPr>
                <w:rFonts w:ascii="宋体" w:hAnsi="宋体"/>
                <w:sz w:val="20"/>
                <w:szCs w:val="20"/>
              </w:rPr>
            </w:pPr>
            <w:r>
              <w:rPr>
                <w:rFonts w:hint="eastAsia" w:ascii="宋体" w:hAnsi="宋体"/>
                <w:sz w:val="20"/>
                <w:szCs w:val="20"/>
              </w:rPr>
              <w:t>总价</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PrEx>
        <w:trPr>
          <w:trHeight w:val="300" w:hRule="atLeast"/>
        </w:trPr>
        <w:tc>
          <w:tcPr>
            <w:tcW w:w="360" w:type="dxa"/>
            <w:noWrap w:val="0"/>
            <w:tcMar>
              <w:top w:w="15" w:type="dxa"/>
              <w:left w:w="15" w:type="dxa"/>
              <w:bottom w:w="0" w:type="dxa"/>
              <w:right w:w="15" w:type="dxa"/>
            </w:tcMar>
            <w:vAlign w:val="bottom"/>
          </w:tcPr>
          <w:p>
            <w:pPr>
              <w:jc w:val="center"/>
              <w:rPr>
                <w:rFonts w:hint="eastAsia" w:ascii="宋体" w:hAnsi="宋体"/>
                <w:sz w:val="20"/>
                <w:szCs w:val="20"/>
              </w:rPr>
            </w:pPr>
            <w:r>
              <w:rPr>
                <w:rFonts w:hint="eastAsia" w:ascii="宋体" w:hAnsi="宋体"/>
                <w:sz w:val="20"/>
                <w:szCs w:val="20"/>
              </w:rPr>
              <w:t>1</w:t>
            </w:r>
          </w:p>
        </w:tc>
        <w:tc>
          <w:tcPr>
            <w:tcW w:w="975" w:type="dxa"/>
            <w:noWrap w:val="0"/>
            <w:tcMar>
              <w:top w:w="15" w:type="dxa"/>
              <w:left w:w="15" w:type="dxa"/>
              <w:bottom w:w="0" w:type="dxa"/>
              <w:right w:w="15" w:type="dxa"/>
            </w:tcMar>
            <w:vAlign w:val="bottom"/>
          </w:tcPr>
          <w:p>
            <w:pPr>
              <w:jc w:val="center"/>
              <w:rPr>
                <w:rFonts w:hint="eastAsia" w:ascii="宋体" w:hAnsi="宋体" w:cs="Arial"/>
                <w:sz w:val="20"/>
                <w:szCs w:val="20"/>
              </w:rPr>
            </w:pPr>
          </w:p>
        </w:tc>
        <w:tc>
          <w:tcPr>
            <w:tcW w:w="1005" w:type="dxa"/>
            <w:noWrap w:val="0"/>
            <w:tcMar>
              <w:top w:w="15" w:type="dxa"/>
              <w:left w:w="15" w:type="dxa"/>
              <w:bottom w:w="0" w:type="dxa"/>
              <w:right w:w="15" w:type="dxa"/>
            </w:tcMar>
            <w:vAlign w:val="bottom"/>
          </w:tcPr>
          <w:p>
            <w:pPr>
              <w:jc w:val="center"/>
              <w:rPr>
                <w:rFonts w:ascii="宋体" w:hAnsi="宋体"/>
                <w:sz w:val="20"/>
                <w:szCs w:val="20"/>
              </w:rPr>
            </w:pPr>
          </w:p>
        </w:tc>
        <w:tc>
          <w:tcPr>
            <w:tcW w:w="1800" w:type="dxa"/>
            <w:noWrap w:val="0"/>
            <w:tcMar>
              <w:top w:w="15" w:type="dxa"/>
              <w:left w:w="15" w:type="dxa"/>
              <w:bottom w:w="0" w:type="dxa"/>
              <w:right w:w="15" w:type="dxa"/>
            </w:tcMar>
            <w:vAlign w:val="top"/>
          </w:tcPr>
          <w:p>
            <w:pPr>
              <w:jc w:val="center"/>
              <w:rPr>
                <w:rFonts w:ascii="宋体" w:hAnsi="宋体"/>
                <w:sz w:val="20"/>
                <w:szCs w:val="20"/>
              </w:rPr>
            </w:pPr>
          </w:p>
        </w:tc>
        <w:tc>
          <w:tcPr>
            <w:tcW w:w="580" w:type="dxa"/>
            <w:noWrap w:val="0"/>
            <w:tcMar>
              <w:top w:w="15" w:type="dxa"/>
              <w:left w:w="15" w:type="dxa"/>
              <w:bottom w:w="0" w:type="dxa"/>
              <w:right w:w="15" w:type="dxa"/>
            </w:tcMar>
            <w:vAlign w:val="bottom"/>
          </w:tcPr>
          <w:p>
            <w:pPr>
              <w:jc w:val="center"/>
              <w:rPr>
                <w:rFonts w:ascii="宋体" w:hAnsi="宋体"/>
                <w:sz w:val="20"/>
                <w:szCs w:val="20"/>
              </w:rPr>
            </w:pPr>
          </w:p>
        </w:tc>
        <w:tc>
          <w:tcPr>
            <w:tcW w:w="670" w:type="dxa"/>
            <w:noWrap w:val="0"/>
            <w:tcMar>
              <w:top w:w="15" w:type="dxa"/>
              <w:left w:w="15" w:type="dxa"/>
              <w:bottom w:w="0" w:type="dxa"/>
              <w:right w:w="15" w:type="dxa"/>
            </w:tcMar>
            <w:vAlign w:val="bottom"/>
          </w:tcPr>
          <w:p>
            <w:pPr>
              <w:jc w:val="center"/>
              <w:rPr>
                <w:rFonts w:ascii="宋体" w:hAnsi="宋体"/>
                <w:sz w:val="20"/>
                <w:szCs w:val="20"/>
              </w:rPr>
            </w:pPr>
          </w:p>
        </w:tc>
        <w:tc>
          <w:tcPr>
            <w:tcW w:w="950" w:type="dxa"/>
            <w:noWrap w:val="0"/>
            <w:tcMar>
              <w:top w:w="15" w:type="dxa"/>
              <w:left w:w="15" w:type="dxa"/>
              <w:bottom w:w="0" w:type="dxa"/>
              <w:right w:w="15" w:type="dxa"/>
            </w:tcMar>
            <w:vAlign w:val="bottom"/>
          </w:tcPr>
          <w:p>
            <w:pPr>
              <w:jc w:val="center"/>
              <w:rPr>
                <w:rFonts w:ascii="宋体" w:hAnsi="宋体"/>
                <w:sz w:val="20"/>
                <w:szCs w:val="20"/>
              </w:rPr>
            </w:pPr>
          </w:p>
        </w:tc>
        <w:tc>
          <w:tcPr>
            <w:tcW w:w="1400" w:type="dxa"/>
            <w:noWrap w:val="0"/>
            <w:tcMar>
              <w:top w:w="15" w:type="dxa"/>
              <w:left w:w="15" w:type="dxa"/>
              <w:bottom w:w="0" w:type="dxa"/>
              <w:right w:w="15" w:type="dxa"/>
            </w:tcMar>
            <w:vAlign w:val="bottom"/>
          </w:tcPr>
          <w:p>
            <w:pPr>
              <w:jc w:val="center"/>
              <w:rPr>
                <w:rFonts w:ascii="宋体" w:hAnsi="宋体"/>
                <w:sz w:val="20"/>
                <w:szCs w:val="20"/>
              </w:rPr>
            </w:pP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PrEx>
        <w:trPr>
          <w:trHeight w:val="214" w:hRule="atLeast"/>
        </w:trPr>
        <w:tc>
          <w:tcPr>
            <w:tcW w:w="360" w:type="dxa"/>
            <w:noWrap w:val="0"/>
            <w:tcMar>
              <w:top w:w="15" w:type="dxa"/>
              <w:left w:w="15" w:type="dxa"/>
              <w:bottom w:w="0" w:type="dxa"/>
              <w:right w:w="15" w:type="dxa"/>
            </w:tcMar>
            <w:vAlign w:val="bottom"/>
          </w:tcPr>
          <w:p>
            <w:pPr>
              <w:jc w:val="center"/>
              <w:rPr>
                <w:rFonts w:hint="eastAsia" w:ascii="宋体" w:hAnsi="宋体"/>
                <w:sz w:val="20"/>
                <w:szCs w:val="20"/>
              </w:rPr>
            </w:pPr>
            <w:r>
              <w:rPr>
                <w:rFonts w:hint="eastAsia" w:ascii="宋体" w:hAnsi="宋体"/>
                <w:sz w:val="20"/>
                <w:szCs w:val="20"/>
              </w:rPr>
              <w:t>2</w:t>
            </w:r>
          </w:p>
        </w:tc>
        <w:tc>
          <w:tcPr>
            <w:tcW w:w="975" w:type="dxa"/>
            <w:noWrap w:val="0"/>
            <w:tcMar>
              <w:top w:w="15" w:type="dxa"/>
              <w:left w:w="15" w:type="dxa"/>
              <w:bottom w:w="0" w:type="dxa"/>
              <w:right w:w="15" w:type="dxa"/>
            </w:tcMar>
            <w:vAlign w:val="bottom"/>
          </w:tcPr>
          <w:p>
            <w:pPr>
              <w:jc w:val="center"/>
              <w:rPr>
                <w:rFonts w:ascii="宋体" w:hAnsi="宋体" w:cs="Arial"/>
                <w:sz w:val="20"/>
                <w:szCs w:val="20"/>
              </w:rPr>
            </w:pPr>
          </w:p>
        </w:tc>
        <w:tc>
          <w:tcPr>
            <w:tcW w:w="1005" w:type="dxa"/>
            <w:noWrap w:val="0"/>
            <w:tcMar>
              <w:top w:w="15" w:type="dxa"/>
              <w:left w:w="15" w:type="dxa"/>
              <w:bottom w:w="0" w:type="dxa"/>
              <w:right w:w="15" w:type="dxa"/>
            </w:tcMar>
            <w:vAlign w:val="bottom"/>
          </w:tcPr>
          <w:p>
            <w:pPr>
              <w:jc w:val="center"/>
              <w:rPr>
                <w:rFonts w:ascii="宋体" w:hAnsi="宋体"/>
                <w:sz w:val="20"/>
                <w:szCs w:val="20"/>
              </w:rPr>
            </w:pPr>
          </w:p>
        </w:tc>
        <w:tc>
          <w:tcPr>
            <w:tcW w:w="1800" w:type="dxa"/>
            <w:noWrap w:val="0"/>
            <w:tcMar>
              <w:top w:w="15" w:type="dxa"/>
              <w:left w:w="15" w:type="dxa"/>
              <w:bottom w:w="0" w:type="dxa"/>
              <w:right w:w="15" w:type="dxa"/>
            </w:tcMar>
            <w:vAlign w:val="top"/>
          </w:tcPr>
          <w:p>
            <w:pPr>
              <w:jc w:val="center"/>
              <w:rPr>
                <w:rFonts w:ascii="宋体" w:hAnsi="宋体"/>
                <w:sz w:val="20"/>
                <w:szCs w:val="20"/>
              </w:rPr>
            </w:pPr>
          </w:p>
        </w:tc>
        <w:tc>
          <w:tcPr>
            <w:tcW w:w="580" w:type="dxa"/>
            <w:noWrap w:val="0"/>
            <w:tcMar>
              <w:top w:w="15" w:type="dxa"/>
              <w:left w:w="15" w:type="dxa"/>
              <w:bottom w:w="0" w:type="dxa"/>
              <w:right w:w="15" w:type="dxa"/>
            </w:tcMar>
            <w:vAlign w:val="bottom"/>
          </w:tcPr>
          <w:p>
            <w:pPr>
              <w:jc w:val="center"/>
              <w:rPr>
                <w:rFonts w:ascii="宋体" w:hAnsi="宋体"/>
                <w:sz w:val="20"/>
                <w:szCs w:val="20"/>
              </w:rPr>
            </w:pPr>
          </w:p>
        </w:tc>
        <w:tc>
          <w:tcPr>
            <w:tcW w:w="670" w:type="dxa"/>
            <w:noWrap w:val="0"/>
            <w:tcMar>
              <w:top w:w="15" w:type="dxa"/>
              <w:left w:w="15" w:type="dxa"/>
              <w:bottom w:w="0" w:type="dxa"/>
              <w:right w:w="15" w:type="dxa"/>
            </w:tcMar>
            <w:vAlign w:val="bottom"/>
          </w:tcPr>
          <w:p>
            <w:pPr>
              <w:jc w:val="center"/>
              <w:rPr>
                <w:rFonts w:ascii="宋体" w:hAnsi="宋体"/>
                <w:sz w:val="20"/>
                <w:szCs w:val="20"/>
              </w:rPr>
            </w:pPr>
          </w:p>
        </w:tc>
        <w:tc>
          <w:tcPr>
            <w:tcW w:w="950" w:type="dxa"/>
            <w:noWrap w:val="0"/>
            <w:tcMar>
              <w:top w:w="15" w:type="dxa"/>
              <w:left w:w="15" w:type="dxa"/>
              <w:bottom w:w="0" w:type="dxa"/>
              <w:right w:w="15" w:type="dxa"/>
            </w:tcMar>
            <w:vAlign w:val="bottom"/>
          </w:tcPr>
          <w:p>
            <w:pPr>
              <w:jc w:val="center"/>
              <w:rPr>
                <w:rFonts w:ascii="宋体" w:hAnsi="宋体"/>
                <w:sz w:val="20"/>
                <w:szCs w:val="20"/>
              </w:rPr>
            </w:pPr>
          </w:p>
        </w:tc>
        <w:tc>
          <w:tcPr>
            <w:tcW w:w="1400" w:type="dxa"/>
            <w:noWrap w:val="0"/>
            <w:tcMar>
              <w:top w:w="15" w:type="dxa"/>
              <w:left w:w="15" w:type="dxa"/>
              <w:bottom w:w="0" w:type="dxa"/>
              <w:right w:w="15" w:type="dxa"/>
            </w:tcMar>
            <w:vAlign w:val="bottom"/>
          </w:tcPr>
          <w:p>
            <w:pPr>
              <w:jc w:val="center"/>
              <w:rPr>
                <w:rFonts w:ascii="宋体" w:hAnsi="宋体"/>
                <w:sz w:val="20"/>
                <w:szCs w:val="20"/>
              </w:rPr>
            </w:pP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PrEx>
        <w:trPr>
          <w:trHeight w:val="214" w:hRule="atLeast"/>
        </w:trPr>
        <w:tc>
          <w:tcPr>
            <w:tcW w:w="360" w:type="dxa"/>
            <w:noWrap w:val="0"/>
            <w:tcMar>
              <w:top w:w="15" w:type="dxa"/>
              <w:left w:w="15" w:type="dxa"/>
              <w:bottom w:w="0" w:type="dxa"/>
              <w:right w:w="15" w:type="dxa"/>
            </w:tcMar>
            <w:vAlign w:val="bottom"/>
          </w:tcPr>
          <w:p>
            <w:pPr>
              <w:jc w:val="center"/>
              <w:rPr>
                <w:rFonts w:hint="eastAsia" w:ascii="宋体" w:hAnsi="宋体"/>
                <w:sz w:val="20"/>
                <w:szCs w:val="20"/>
              </w:rPr>
            </w:pPr>
            <w:r>
              <w:rPr>
                <w:rFonts w:hint="eastAsia" w:ascii="宋体" w:hAnsi="宋体"/>
                <w:sz w:val="20"/>
                <w:szCs w:val="20"/>
              </w:rPr>
              <w:t>3</w:t>
            </w:r>
          </w:p>
        </w:tc>
        <w:tc>
          <w:tcPr>
            <w:tcW w:w="975" w:type="dxa"/>
            <w:noWrap w:val="0"/>
            <w:tcMar>
              <w:top w:w="15" w:type="dxa"/>
              <w:left w:w="15" w:type="dxa"/>
              <w:bottom w:w="0" w:type="dxa"/>
              <w:right w:w="15" w:type="dxa"/>
            </w:tcMar>
            <w:vAlign w:val="bottom"/>
          </w:tcPr>
          <w:p>
            <w:pPr>
              <w:jc w:val="center"/>
              <w:rPr>
                <w:rFonts w:ascii="宋体" w:hAnsi="宋体" w:cs="Arial"/>
                <w:sz w:val="20"/>
                <w:szCs w:val="20"/>
              </w:rPr>
            </w:pPr>
          </w:p>
        </w:tc>
        <w:tc>
          <w:tcPr>
            <w:tcW w:w="1005" w:type="dxa"/>
            <w:noWrap w:val="0"/>
            <w:tcMar>
              <w:top w:w="15" w:type="dxa"/>
              <w:left w:w="15" w:type="dxa"/>
              <w:bottom w:w="0" w:type="dxa"/>
              <w:right w:w="15" w:type="dxa"/>
            </w:tcMar>
            <w:vAlign w:val="bottom"/>
          </w:tcPr>
          <w:p>
            <w:pPr>
              <w:jc w:val="center"/>
              <w:rPr>
                <w:rFonts w:ascii="宋体" w:hAnsi="宋体"/>
                <w:sz w:val="20"/>
                <w:szCs w:val="20"/>
              </w:rPr>
            </w:pPr>
          </w:p>
        </w:tc>
        <w:tc>
          <w:tcPr>
            <w:tcW w:w="1800" w:type="dxa"/>
            <w:noWrap w:val="0"/>
            <w:tcMar>
              <w:top w:w="15" w:type="dxa"/>
              <w:left w:w="15" w:type="dxa"/>
              <w:bottom w:w="0" w:type="dxa"/>
              <w:right w:w="15" w:type="dxa"/>
            </w:tcMar>
            <w:vAlign w:val="top"/>
          </w:tcPr>
          <w:p>
            <w:pPr>
              <w:jc w:val="center"/>
              <w:rPr>
                <w:rFonts w:ascii="宋体" w:hAnsi="宋体"/>
                <w:sz w:val="20"/>
                <w:szCs w:val="20"/>
              </w:rPr>
            </w:pPr>
          </w:p>
        </w:tc>
        <w:tc>
          <w:tcPr>
            <w:tcW w:w="580" w:type="dxa"/>
            <w:noWrap w:val="0"/>
            <w:tcMar>
              <w:top w:w="15" w:type="dxa"/>
              <w:left w:w="15" w:type="dxa"/>
              <w:bottom w:w="0" w:type="dxa"/>
              <w:right w:w="15" w:type="dxa"/>
            </w:tcMar>
            <w:vAlign w:val="bottom"/>
          </w:tcPr>
          <w:p>
            <w:pPr>
              <w:jc w:val="center"/>
              <w:rPr>
                <w:rFonts w:ascii="宋体" w:hAnsi="宋体"/>
                <w:sz w:val="20"/>
                <w:szCs w:val="20"/>
              </w:rPr>
            </w:pPr>
          </w:p>
        </w:tc>
        <w:tc>
          <w:tcPr>
            <w:tcW w:w="670" w:type="dxa"/>
            <w:noWrap w:val="0"/>
            <w:tcMar>
              <w:top w:w="15" w:type="dxa"/>
              <w:left w:w="15" w:type="dxa"/>
              <w:bottom w:w="0" w:type="dxa"/>
              <w:right w:w="15" w:type="dxa"/>
            </w:tcMar>
            <w:vAlign w:val="bottom"/>
          </w:tcPr>
          <w:p>
            <w:pPr>
              <w:jc w:val="center"/>
              <w:rPr>
                <w:rFonts w:ascii="宋体" w:hAnsi="宋体"/>
                <w:sz w:val="20"/>
                <w:szCs w:val="20"/>
              </w:rPr>
            </w:pPr>
          </w:p>
        </w:tc>
        <w:tc>
          <w:tcPr>
            <w:tcW w:w="950" w:type="dxa"/>
            <w:noWrap w:val="0"/>
            <w:tcMar>
              <w:top w:w="15" w:type="dxa"/>
              <w:left w:w="15" w:type="dxa"/>
              <w:bottom w:w="0" w:type="dxa"/>
              <w:right w:w="15" w:type="dxa"/>
            </w:tcMar>
            <w:vAlign w:val="bottom"/>
          </w:tcPr>
          <w:p>
            <w:pPr>
              <w:jc w:val="center"/>
              <w:rPr>
                <w:rFonts w:ascii="宋体" w:hAnsi="宋体"/>
                <w:sz w:val="20"/>
                <w:szCs w:val="20"/>
              </w:rPr>
            </w:pPr>
          </w:p>
        </w:tc>
        <w:tc>
          <w:tcPr>
            <w:tcW w:w="1400" w:type="dxa"/>
            <w:noWrap w:val="0"/>
            <w:tcMar>
              <w:top w:w="15" w:type="dxa"/>
              <w:left w:w="15" w:type="dxa"/>
              <w:bottom w:w="0" w:type="dxa"/>
              <w:right w:w="15" w:type="dxa"/>
            </w:tcMar>
            <w:vAlign w:val="bottom"/>
          </w:tcPr>
          <w:p>
            <w:pPr>
              <w:jc w:val="center"/>
              <w:rPr>
                <w:rFonts w:ascii="宋体" w:hAnsi="宋体"/>
                <w:sz w:val="20"/>
                <w:szCs w:val="20"/>
              </w:rPr>
            </w:pP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PrEx>
        <w:trPr>
          <w:trHeight w:val="322" w:hRule="atLeast"/>
        </w:trPr>
        <w:tc>
          <w:tcPr>
            <w:tcW w:w="360" w:type="dxa"/>
            <w:noWrap w:val="0"/>
            <w:tcMar>
              <w:top w:w="15" w:type="dxa"/>
              <w:left w:w="15" w:type="dxa"/>
              <w:bottom w:w="0" w:type="dxa"/>
              <w:right w:w="15" w:type="dxa"/>
            </w:tcMar>
            <w:vAlign w:val="bottom"/>
          </w:tcPr>
          <w:p>
            <w:pPr>
              <w:jc w:val="center"/>
              <w:rPr>
                <w:rFonts w:hint="eastAsia" w:ascii="宋体" w:hAnsi="宋体"/>
                <w:sz w:val="20"/>
                <w:szCs w:val="20"/>
              </w:rPr>
            </w:pPr>
            <w:r>
              <w:rPr>
                <w:rFonts w:hint="eastAsia" w:ascii="宋体" w:hAnsi="宋体"/>
                <w:sz w:val="20"/>
                <w:szCs w:val="20"/>
              </w:rPr>
              <w:t>4</w:t>
            </w:r>
          </w:p>
        </w:tc>
        <w:tc>
          <w:tcPr>
            <w:tcW w:w="975" w:type="dxa"/>
            <w:noWrap w:val="0"/>
            <w:tcMar>
              <w:top w:w="15" w:type="dxa"/>
              <w:left w:w="15" w:type="dxa"/>
              <w:bottom w:w="0" w:type="dxa"/>
              <w:right w:w="15" w:type="dxa"/>
            </w:tcMar>
            <w:vAlign w:val="bottom"/>
          </w:tcPr>
          <w:p>
            <w:pPr>
              <w:jc w:val="center"/>
              <w:rPr>
                <w:rFonts w:ascii="宋体" w:hAnsi="宋体"/>
                <w:sz w:val="20"/>
                <w:szCs w:val="20"/>
              </w:rPr>
            </w:pPr>
          </w:p>
        </w:tc>
        <w:tc>
          <w:tcPr>
            <w:tcW w:w="1005" w:type="dxa"/>
            <w:noWrap w:val="0"/>
            <w:tcMar>
              <w:top w:w="15" w:type="dxa"/>
              <w:left w:w="15" w:type="dxa"/>
              <w:bottom w:w="0" w:type="dxa"/>
              <w:right w:w="15" w:type="dxa"/>
            </w:tcMar>
            <w:vAlign w:val="bottom"/>
          </w:tcPr>
          <w:p>
            <w:pPr>
              <w:jc w:val="center"/>
              <w:rPr>
                <w:rFonts w:ascii="宋体" w:hAnsi="宋体"/>
                <w:sz w:val="20"/>
                <w:szCs w:val="20"/>
              </w:rPr>
            </w:pPr>
          </w:p>
        </w:tc>
        <w:tc>
          <w:tcPr>
            <w:tcW w:w="1800" w:type="dxa"/>
            <w:noWrap w:val="0"/>
            <w:tcMar>
              <w:top w:w="15" w:type="dxa"/>
              <w:left w:w="15" w:type="dxa"/>
              <w:bottom w:w="0" w:type="dxa"/>
              <w:right w:w="15" w:type="dxa"/>
            </w:tcMar>
            <w:vAlign w:val="top"/>
          </w:tcPr>
          <w:p>
            <w:pPr>
              <w:jc w:val="center"/>
              <w:rPr>
                <w:rFonts w:ascii="宋体" w:hAnsi="宋体"/>
                <w:sz w:val="20"/>
                <w:szCs w:val="20"/>
              </w:rPr>
            </w:pPr>
          </w:p>
        </w:tc>
        <w:tc>
          <w:tcPr>
            <w:tcW w:w="580" w:type="dxa"/>
            <w:noWrap w:val="0"/>
            <w:tcMar>
              <w:top w:w="15" w:type="dxa"/>
              <w:left w:w="15" w:type="dxa"/>
              <w:bottom w:w="0" w:type="dxa"/>
              <w:right w:w="15" w:type="dxa"/>
            </w:tcMar>
            <w:vAlign w:val="bottom"/>
          </w:tcPr>
          <w:p>
            <w:pPr>
              <w:jc w:val="center"/>
              <w:rPr>
                <w:rFonts w:ascii="宋体" w:hAnsi="宋体"/>
                <w:sz w:val="20"/>
                <w:szCs w:val="20"/>
              </w:rPr>
            </w:pPr>
          </w:p>
        </w:tc>
        <w:tc>
          <w:tcPr>
            <w:tcW w:w="670" w:type="dxa"/>
            <w:noWrap w:val="0"/>
            <w:tcMar>
              <w:top w:w="15" w:type="dxa"/>
              <w:left w:w="15" w:type="dxa"/>
              <w:bottom w:w="0" w:type="dxa"/>
              <w:right w:w="15" w:type="dxa"/>
            </w:tcMar>
            <w:vAlign w:val="bottom"/>
          </w:tcPr>
          <w:p>
            <w:pPr>
              <w:jc w:val="center"/>
              <w:rPr>
                <w:rFonts w:ascii="宋体" w:hAnsi="宋体"/>
                <w:sz w:val="20"/>
                <w:szCs w:val="20"/>
              </w:rPr>
            </w:pPr>
          </w:p>
        </w:tc>
        <w:tc>
          <w:tcPr>
            <w:tcW w:w="950" w:type="dxa"/>
            <w:noWrap w:val="0"/>
            <w:tcMar>
              <w:top w:w="15" w:type="dxa"/>
              <w:left w:w="15" w:type="dxa"/>
              <w:bottom w:w="0" w:type="dxa"/>
              <w:right w:w="15" w:type="dxa"/>
            </w:tcMar>
            <w:vAlign w:val="bottom"/>
          </w:tcPr>
          <w:p>
            <w:pPr>
              <w:jc w:val="center"/>
              <w:rPr>
                <w:rFonts w:ascii="宋体" w:hAnsi="宋体"/>
                <w:sz w:val="20"/>
                <w:szCs w:val="20"/>
              </w:rPr>
            </w:pPr>
          </w:p>
        </w:tc>
        <w:tc>
          <w:tcPr>
            <w:tcW w:w="1400" w:type="dxa"/>
            <w:noWrap w:val="0"/>
            <w:tcMar>
              <w:top w:w="15" w:type="dxa"/>
              <w:left w:w="15" w:type="dxa"/>
              <w:bottom w:w="0" w:type="dxa"/>
              <w:right w:w="15" w:type="dxa"/>
            </w:tcMar>
            <w:vAlign w:val="bottom"/>
          </w:tcPr>
          <w:p>
            <w:pPr>
              <w:jc w:val="center"/>
              <w:rPr>
                <w:rFonts w:ascii="宋体" w:hAnsi="宋体"/>
                <w:sz w:val="20"/>
                <w:szCs w:val="20"/>
              </w:rPr>
            </w:pP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PrEx>
        <w:trPr>
          <w:trHeight w:val="285" w:hRule="atLeast"/>
        </w:trPr>
        <w:tc>
          <w:tcPr>
            <w:tcW w:w="360" w:type="dxa"/>
            <w:noWrap w:val="0"/>
            <w:tcMar>
              <w:top w:w="15" w:type="dxa"/>
              <w:left w:w="15" w:type="dxa"/>
              <w:bottom w:w="0" w:type="dxa"/>
              <w:right w:w="15" w:type="dxa"/>
            </w:tcMar>
            <w:vAlign w:val="bottom"/>
          </w:tcPr>
          <w:p>
            <w:pPr>
              <w:jc w:val="center"/>
              <w:rPr>
                <w:rFonts w:hint="eastAsia" w:ascii="宋体" w:hAnsi="宋体"/>
                <w:sz w:val="20"/>
                <w:szCs w:val="20"/>
              </w:rPr>
            </w:pPr>
            <w:r>
              <w:rPr>
                <w:rFonts w:hint="eastAsia" w:ascii="宋体" w:hAnsi="宋体"/>
                <w:sz w:val="20"/>
                <w:szCs w:val="20"/>
              </w:rPr>
              <w:t>5</w:t>
            </w:r>
          </w:p>
        </w:tc>
        <w:tc>
          <w:tcPr>
            <w:tcW w:w="975" w:type="dxa"/>
            <w:noWrap w:val="0"/>
            <w:tcMar>
              <w:top w:w="15" w:type="dxa"/>
              <w:left w:w="15" w:type="dxa"/>
              <w:bottom w:w="0" w:type="dxa"/>
              <w:right w:w="15" w:type="dxa"/>
            </w:tcMar>
            <w:vAlign w:val="bottom"/>
          </w:tcPr>
          <w:p>
            <w:pPr>
              <w:jc w:val="center"/>
              <w:rPr>
                <w:rFonts w:ascii="宋体" w:hAnsi="宋体"/>
                <w:sz w:val="20"/>
                <w:szCs w:val="20"/>
              </w:rPr>
            </w:pPr>
          </w:p>
        </w:tc>
        <w:tc>
          <w:tcPr>
            <w:tcW w:w="1005" w:type="dxa"/>
            <w:noWrap w:val="0"/>
            <w:tcMar>
              <w:top w:w="15" w:type="dxa"/>
              <w:left w:w="15" w:type="dxa"/>
              <w:bottom w:w="0" w:type="dxa"/>
              <w:right w:w="15" w:type="dxa"/>
            </w:tcMar>
            <w:vAlign w:val="bottom"/>
          </w:tcPr>
          <w:p>
            <w:pPr>
              <w:jc w:val="center"/>
              <w:rPr>
                <w:rFonts w:ascii="宋体" w:hAnsi="宋体"/>
                <w:sz w:val="20"/>
                <w:szCs w:val="20"/>
              </w:rPr>
            </w:pPr>
          </w:p>
        </w:tc>
        <w:tc>
          <w:tcPr>
            <w:tcW w:w="1800" w:type="dxa"/>
            <w:noWrap w:val="0"/>
            <w:tcMar>
              <w:top w:w="15" w:type="dxa"/>
              <w:left w:w="15" w:type="dxa"/>
              <w:bottom w:w="0" w:type="dxa"/>
              <w:right w:w="15" w:type="dxa"/>
            </w:tcMar>
            <w:vAlign w:val="top"/>
          </w:tcPr>
          <w:p>
            <w:pPr>
              <w:jc w:val="center"/>
              <w:rPr>
                <w:rFonts w:ascii="宋体" w:hAnsi="宋体"/>
                <w:sz w:val="20"/>
                <w:szCs w:val="20"/>
              </w:rPr>
            </w:pPr>
          </w:p>
        </w:tc>
        <w:tc>
          <w:tcPr>
            <w:tcW w:w="580" w:type="dxa"/>
            <w:noWrap w:val="0"/>
            <w:tcMar>
              <w:top w:w="15" w:type="dxa"/>
              <w:left w:w="15" w:type="dxa"/>
              <w:bottom w:w="0" w:type="dxa"/>
              <w:right w:w="15" w:type="dxa"/>
            </w:tcMar>
            <w:vAlign w:val="bottom"/>
          </w:tcPr>
          <w:p>
            <w:pPr>
              <w:jc w:val="center"/>
              <w:rPr>
                <w:rFonts w:ascii="宋体" w:hAnsi="宋体"/>
                <w:sz w:val="20"/>
                <w:szCs w:val="20"/>
              </w:rPr>
            </w:pPr>
          </w:p>
        </w:tc>
        <w:tc>
          <w:tcPr>
            <w:tcW w:w="670" w:type="dxa"/>
            <w:noWrap w:val="0"/>
            <w:tcMar>
              <w:top w:w="15" w:type="dxa"/>
              <w:left w:w="15" w:type="dxa"/>
              <w:bottom w:w="0" w:type="dxa"/>
              <w:right w:w="15" w:type="dxa"/>
            </w:tcMar>
            <w:vAlign w:val="bottom"/>
          </w:tcPr>
          <w:p>
            <w:pPr>
              <w:jc w:val="center"/>
              <w:rPr>
                <w:rFonts w:ascii="宋体" w:hAnsi="宋体"/>
                <w:sz w:val="20"/>
                <w:szCs w:val="20"/>
              </w:rPr>
            </w:pPr>
          </w:p>
        </w:tc>
        <w:tc>
          <w:tcPr>
            <w:tcW w:w="950" w:type="dxa"/>
            <w:noWrap w:val="0"/>
            <w:tcMar>
              <w:top w:w="15" w:type="dxa"/>
              <w:left w:w="15" w:type="dxa"/>
              <w:bottom w:w="0" w:type="dxa"/>
              <w:right w:w="15" w:type="dxa"/>
            </w:tcMar>
            <w:vAlign w:val="bottom"/>
          </w:tcPr>
          <w:p>
            <w:pPr>
              <w:jc w:val="center"/>
              <w:rPr>
                <w:rFonts w:ascii="宋体" w:hAnsi="宋体"/>
                <w:sz w:val="20"/>
                <w:szCs w:val="20"/>
              </w:rPr>
            </w:pPr>
          </w:p>
        </w:tc>
        <w:tc>
          <w:tcPr>
            <w:tcW w:w="1400" w:type="dxa"/>
            <w:noWrap w:val="0"/>
            <w:tcMar>
              <w:top w:w="15" w:type="dxa"/>
              <w:left w:w="15" w:type="dxa"/>
              <w:bottom w:w="0" w:type="dxa"/>
              <w:right w:w="15" w:type="dxa"/>
            </w:tcMar>
            <w:vAlign w:val="bottom"/>
          </w:tcPr>
          <w:p>
            <w:pPr>
              <w:jc w:val="center"/>
              <w:rPr>
                <w:rFonts w:ascii="宋体" w:hAnsi="宋体"/>
                <w:sz w:val="20"/>
                <w:szCs w:val="20"/>
              </w:rPr>
            </w:pP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PrEx>
        <w:trPr>
          <w:trHeight w:val="285" w:hRule="atLeast"/>
        </w:trPr>
        <w:tc>
          <w:tcPr>
            <w:tcW w:w="360" w:type="dxa"/>
            <w:noWrap w:val="0"/>
            <w:tcMar>
              <w:top w:w="15" w:type="dxa"/>
              <w:left w:w="15" w:type="dxa"/>
              <w:bottom w:w="0" w:type="dxa"/>
              <w:right w:w="15" w:type="dxa"/>
            </w:tcMar>
            <w:vAlign w:val="bottom"/>
          </w:tcPr>
          <w:p>
            <w:pPr>
              <w:jc w:val="center"/>
              <w:rPr>
                <w:rFonts w:hint="eastAsia" w:ascii="宋体" w:hAnsi="宋体"/>
                <w:sz w:val="20"/>
                <w:szCs w:val="20"/>
              </w:rPr>
            </w:pPr>
            <w:r>
              <w:rPr>
                <w:rFonts w:hint="eastAsia" w:ascii="宋体" w:hAnsi="宋体"/>
                <w:sz w:val="20"/>
                <w:szCs w:val="20"/>
              </w:rPr>
              <w:t>6</w:t>
            </w:r>
          </w:p>
        </w:tc>
        <w:tc>
          <w:tcPr>
            <w:tcW w:w="975" w:type="dxa"/>
            <w:noWrap w:val="0"/>
            <w:tcMar>
              <w:top w:w="15" w:type="dxa"/>
              <w:left w:w="15" w:type="dxa"/>
              <w:bottom w:w="0" w:type="dxa"/>
              <w:right w:w="15" w:type="dxa"/>
            </w:tcMar>
            <w:vAlign w:val="bottom"/>
          </w:tcPr>
          <w:p>
            <w:pPr>
              <w:jc w:val="center"/>
              <w:rPr>
                <w:rFonts w:ascii="宋体" w:hAnsi="宋体"/>
                <w:sz w:val="20"/>
                <w:szCs w:val="20"/>
              </w:rPr>
            </w:pPr>
          </w:p>
        </w:tc>
        <w:tc>
          <w:tcPr>
            <w:tcW w:w="1005" w:type="dxa"/>
            <w:noWrap w:val="0"/>
            <w:tcMar>
              <w:top w:w="15" w:type="dxa"/>
              <w:left w:w="15" w:type="dxa"/>
              <w:bottom w:w="0" w:type="dxa"/>
              <w:right w:w="15" w:type="dxa"/>
            </w:tcMar>
            <w:vAlign w:val="bottom"/>
          </w:tcPr>
          <w:p>
            <w:pPr>
              <w:jc w:val="center"/>
              <w:rPr>
                <w:rFonts w:ascii="宋体" w:hAnsi="宋体"/>
                <w:sz w:val="20"/>
                <w:szCs w:val="20"/>
              </w:rPr>
            </w:pPr>
          </w:p>
        </w:tc>
        <w:tc>
          <w:tcPr>
            <w:tcW w:w="1800" w:type="dxa"/>
            <w:noWrap w:val="0"/>
            <w:tcMar>
              <w:top w:w="15" w:type="dxa"/>
              <w:left w:w="15" w:type="dxa"/>
              <w:bottom w:w="0" w:type="dxa"/>
              <w:right w:w="15" w:type="dxa"/>
            </w:tcMar>
            <w:vAlign w:val="top"/>
          </w:tcPr>
          <w:p>
            <w:pPr>
              <w:jc w:val="center"/>
              <w:rPr>
                <w:rFonts w:ascii="宋体" w:hAnsi="宋体"/>
                <w:sz w:val="20"/>
                <w:szCs w:val="20"/>
              </w:rPr>
            </w:pPr>
          </w:p>
        </w:tc>
        <w:tc>
          <w:tcPr>
            <w:tcW w:w="580" w:type="dxa"/>
            <w:noWrap w:val="0"/>
            <w:tcMar>
              <w:top w:w="15" w:type="dxa"/>
              <w:left w:w="15" w:type="dxa"/>
              <w:bottom w:w="0" w:type="dxa"/>
              <w:right w:w="15" w:type="dxa"/>
            </w:tcMar>
            <w:vAlign w:val="bottom"/>
          </w:tcPr>
          <w:p>
            <w:pPr>
              <w:jc w:val="center"/>
              <w:rPr>
                <w:rFonts w:ascii="宋体" w:hAnsi="宋体"/>
                <w:sz w:val="20"/>
                <w:szCs w:val="20"/>
              </w:rPr>
            </w:pPr>
          </w:p>
        </w:tc>
        <w:tc>
          <w:tcPr>
            <w:tcW w:w="670" w:type="dxa"/>
            <w:noWrap w:val="0"/>
            <w:tcMar>
              <w:top w:w="15" w:type="dxa"/>
              <w:left w:w="15" w:type="dxa"/>
              <w:bottom w:w="0" w:type="dxa"/>
              <w:right w:w="15" w:type="dxa"/>
            </w:tcMar>
            <w:vAlign w:val="bottom"/>
          </w:tcPr>
          <w:p>
            <w:pPr>
              <w:jc w:val="center"/>
              <w:rPr>
                <w:rFonts w:ascii="宋体" w:hAnsi="宋体"/>
                <w:sz w:val="20"/>
                <w:szCs w:val="20"/>
              </w:rPr>
            </w:pPr>
          </w:p>
        </w:tc>
        <w:tc>
          <w:tcPr>
            <w:tcW w:w="950" w:type="dxa"/>
            <w:noWrap w:val="0"/>
            <w:tcMar>
              <w:top w:w="15" w:type="dxa"/>
              <w:left w:w="15" w:type="dxa"/>
              <w:bottom w:w="0" w:type="dxa"/>
              <w:right w:w="15" w:type="dxa"/>
            </w:tcMar>
            <w:vAlign w:val="bottom"/>
          </w:tcPr>
          <w:p>
            <w:pPr>
              <w:jc w:val="center"/>
              <w:rPr>
                <w:rFonts w:ascii="宋体" w:hAnsi="宋体"/>
                <w:sz w:val="20"/>
                <w:szCs w:val="20"/>
              </w:rPr>
            </w:pPr>
          </w:p>
        </w:tc>
        <w:tc>
          <w:tcPr>
            <w:tcW w:w="1400" w:type="dxa"/>
            <w:noWrap w:val="0"/>
            <w:tcMar>
              <w:top w:w="15" w:type="dxa"/>
              <w:left w:w="15" w:type="dxa"/>
              <w:bottom w:w="0" w:type="dxa"/>
              <w:right w:w="15" w:type="dxa"/>
            </w:tcMar>
            <w:vAlign w:val="bottom"/>
          </w:tcPr>
          <w:p>
            <w:pPr>
              <w:jc w:val="center"/>
              <w:rPr>
                <w:rFonts w:ascii="宋体" w:hAnsi="宋体"/>
                <w:sz w:val="20"/>
                <w:szCs w:val="20"/>
              </w:rPr>
            </w:pP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PrEx>
        <w:trPr>
          <w:trHeight w:val="285" w:hRule="atLeast"/>
        </w:trPr>
        <w:tc>
          <w:tcPr>
            <w:tcW w:w="360" w:type="dxa"/>
            <w:noWrap w:val="0"/>
            <w:tcMar>
              <w:top w:w="15" w:type="dxa"/>
              <w:left w:w="15" w:type="dxa"/>
              <w:bottom w:w="0" w:type="dxa"/>
              <w:right w:w="15" w:type="dxa"/>
            </w:tcMar>
            <w:vAlign w:val="bottom"/>
          </w:tcPr>
          <w:p>
            <w:pPr>
              <w:jc w:val="both"/>
              <w:rPr>
                <w:rFonts w:hint="eastAsia" w:ascii="宋体" w:hAnsi="宋体"/>
                <w:sz w:val="20"/>
                <w:szCs w:val="20"/>
              </w:rPr>
            </w:pPr>
          </w:p>
        </w:tc>
        <w:tc>
          <w:tcPr>
            <w:tcW w:w="975" w:type="dxa"/>
            <w:noWrap w:val="0"/>
            <w:tcMar>
              <w:top w:w="15" w:type="dxa"/>
              <w:left w:w="15" w:type="dxa"/>
              <w:bottom w:w="0" w:type="dxa"/>
              <w:right w:w="15" w:type="dxa"/>
            </w:tcMar>
            <w:vAlign w:val="bottom"/>
          </w:tcPr>
          <w:p>
            <w:pPr>
              <w:jc w:val="center"/>
              <w:rPr>
                <w:rFonts w:ascii="宋体" w:hAnsi="宋体"/>
                <w:sz w:val="20"/>
                <w:szCs w:val="20"/>
              </w:rPr>
            </w:pPr>
          </w:p>
        </w:tc>
        <w:tc>
          <w:tcPr>
            <w:tcW w:w="1005" w:type="dxa"/>
            <w:noWrap w:val="0"/>
            <w:tcMar>
              <w:top w:w="15" w:type="dxa"/>
              <w:left w:w="15" w:type="dxa"/>
              <w:bottom w:w="0" w:type="dxa"/>
              <w:right w:w="15" w:type="dxa"/>
            </w:tcMar>
            <w:vAlign w:val="bottom"/>
          </w:tcPr>
          <w:p>
            <w:pPr>
              <w:jc w:val="center"/>
              <w:rPr>
                <w:rFonts w:ascii="宋体" w:hAnsi="宋体"/>
                <w:sz w:val="20"/>
                <w:szCs w:val="20"/>
              </w:rPr>
            </w:pPr>
          </w:p>
        </w:tc>
        <w:tc>
          <w:tcPr>
            <w:tcW w:w="1800" w:type="dxa"/>
            <w:noWrap w:val="0"/>
            <w:tcMar>
              <w:top w:w="15" w:type="dxa"/>
              <w:left w:w="15" w:type="dxa"/>
              <w:bottom w:w="0" w:type="dxa"/>
              <w:right w:w="15" w:type="dxa"/>
            </w:tcMar>
            <w:vAlign w:val="top"/>
          </w:tcPr>
          <w:p>
            <w:pPr>
              <w:jc w:val="center"/>
              <w:rPr>
                <w:rFonts w:ascii="宋体" w:hAnsi="宋体"/>
                <w:sz w:val="20"/>
                <w:szCs w:val="20"/>
              </w:rPr>
            </w:pPr>
          </w:p>
        </w:tc>
        <w:tc>
          <w:tcPr>
            <w:tcW w:w="580" w:type="dxa"/>
            <w:noWrap w:val="0"/>
            <w:tcMar>
              <w:top w:w="15" w:type="dxa"/>
              <w:left w:w="15" w:type="dxa"/>
              <w:bottom w:w="0" w:type="dxa"/>
              <w:right w:w="15" w:type="dxa"/>
            </w:tcMar>
            <w:vAlign w:val="bottom"/>
          </w:tcPr>
          <w:p>
            <w:pPr>
              <w:jc w:val="center"/>
              <w:rPr>
                <w:rFonts w:ascii="宋体" w:hAnsi="宋体"/>
                <w:sz w:val="20"/>
                <w:szCs w:val="20"/>
              </w:rPr>
            </w:pPr>
          </w:p>
        </w:tc>
        <w:tc>
          <w:tcPr>
            <w:tcW w:w="670" w:type="dxa"/>
            <w:noWrap w:val="0"/>
            <w:tcMar>
              <w:top w:w="15" w:type="dxa"/>
              <w:left w:w="15" w:type="dxa"/>
              <w:bottom w:w="0" w:type="dxa"/>
              <w:right w:w="15" w:type="dxa"/>
            </w:tcMar>
            <w:vAlign w:val="bottom"/>
          </w:tcPr>
          <w:p>
            <w:pPr>
              <w:jc w:val="center"/>
              <w:rPr>
                <w:rFonts w:ascii="宋体" w:hAnsi="宋体"/>
                <w:sz w:val="20"/>
                <w:szCs w:val="20"/>
              </w:rPr>
            </w:pPr>
          </w:p>
        </w:tc>
        <w:tc>
          <w:tcPr>
            <w:tcW w:w="950" w:type="dxa"/>
            <w:noWrap w:val="0"/>
            <w:tcMar>
              <w:top w:w="15" w:type="dxa"/>
              <w:left w:w="15" w:type="dxa"/>
              <w:bottom w:w="0" w:type="dxa"/>
              <w:right w:w="15" w:type="dxa"/>
            </w:tcMar>
            <w:vAlign w:val="bottom"/>
          </w:tcPr>
          <w:p>
            <w:pPr>
              <w:jc w:val="center"/>
              <w:rPr>
                <w:rFonts w:ascii="宋体" w:hAnsi="宋体"/>
                <w:sz w:val="20"/>
                <w:szCs w:val="20"/>
              </w:rPr>
            </w:pPr>
          </w:p>
        </w:tc>
        <w:tc>
          <w:tcPr>
            <w:tcW w:w="1400" w:type="dxa"/>
            <w:noWrap w:val="0"/>
            <w:tcMar>
              <w:top w:w="15" w:type="dxa"/>
              <w:left w:w="15" w:type="dxa"/>
              <w:bottom w:w="0" w:type="dxa"/>
              <w:right w:w="15" w:type="dxa"/>
            </w:tcMar>
            <w:vAlign w:val="bottom"/>
          </w:tcPr>
          <w:p>
            <w:pPr>
              <w:jc w:val="center"/>
              <w:rPr>
                <w:rFonts w:ascii="宋体" w:hAnsi="宋体"/>
                <w:sz w:val="20"/>
                <w:szCs w:val="20"/>
              </w:rPr>
            </w:pP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PrEx>
        <w:trPr>
          <w:trHeight w:val="285" w:hRule="atLeast"/>
        </w:trPr>
        <w:tc>
          <w:tcPr>
            <w:tcW w:w="4140" w:type="dxa"/>
            <w:gridSpan w:val="4"/>
            <w:noWrap w:val="0"/>
            <w:tcMar>
              <w:top w:w="15" w:type="dxa"/>
              <w:left w:w="15" w:type="dxa"/>
              <w:bottom w:w="0" w:type="dxa"/>
              <w:right w:w="15" w:type="dxa"/>
            </w:tcMar>
            <w:vAlign w:val="bottom"/>
          </w:tcPr>
          <w:p>
            <w:pPr>
              <w:jc w:val="center"/>
              <w:rPr>
                <w:rFonts w:ascii="宋体" w:hAnsi="宋体"/>
                <w:sz w:val="20"/>
                <w:szCs w:val="20"/>
              </w:rPr>
            </w:pPr>
            <w:r>
              <w:rPr>
                <w:rFonts w:hint="eastAsia" w:ascii="宋体" w:hAnsi="宋体"/>
                <w:sz w:val="20"/>
                <w:szCs w:val="20"/>
              </w:rPr>
              <w:t>总价合计</w:t>
            </w:r>
          </w:p>
        </w:tc>
        <w:tc>
          <w:tcPr>
            <w:tcW w:w="3600" w:type="dxa"/>
            <w:gridSpan w:val="4"/>
            <w:noWrap w:val="0"/>
            <w:tcMar>
              <w:top w:w="15" w:type="dxa"/>
              <w:left w:w="15" w:type="dxa"/>
              <w:bottom w:w="0" w:type="dxa"/>
              <w:right w:w="15" w:type="dxa"/>
            </w:tcMar>
            <w:vAlign w:val="bottom"/>
          </w:tcPr>
          <w:p>
            <w:pPr>
              <w:jc w:val="center"/>
              <w:rPr>
                <w:rFonts w:ascii="宋体" w:hAnsi="宋体"/>
                <w:sz w:val="20"/>
                <w:szCs w:val="20"/>
              </w:rPr>
            </w:pPr>
          </w:p>
        </w:tc>
      </w:tr>
    </w:tbl>
    <w:p>
      <w:pPr>
        <w:rPr>
          <w:rFonts w:hint="default" w:ascii="宋体" w:hAnsi="宋体" w:eastAsia="宋体"/>
          <w:sz w:val="24"/>
          <w:lang w:val="en-US" w:eastAsia="zh-CN"/>
        </w:rPr>
      </w:pPr>
      <w:r>
        <w:rPr>
          <w:rFonts w:hint="eastAsia" w:ascii="宋体" w:hAnsi="宋体"/>
          <w:sz w:val="24"/>
          <w:lang w:eastAsia="zh-CN"/>
        </w:rPr>
        <w:t>标段</w:t>
      </w:r>
      <w:r>
        <w:rPr>
          <w:rFonts w:hint="eastAsia" w:ascii="宋体" w:hAnsi="宋体"/>
          <w:sz w:val="24"/>
          <w:lang w:val="en-US" w:eastAsia="zh-CN"/>
        </w:rPr>
        <w:t>2、</w:t>
      </w:r>
    </w:p>
    <w:tbl>
      <w:tblPr>
        <w:tblStyle w:val="17"/>
        <w:tblW w:w="0" w:type="auto"/>
        <w:tblInd w:w="15" w:type="dxa"/>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60"/>
        <w:gridCol w:w="975"/>
        <w:gridCol w:w="1005"/>
        <w:gridCol w:w="1800"/>
        <w:gridCol w:w="580"/>
        <w:gridCol w:w="670"/>
        <w:gridCol w:w="950"/>
        <w:gridCol w:w="1400"/>
      </w:tblGrid>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PrEx>
        <w:trPr>
          <w:trHeight w:val="583" w:hRule="atLeast"/>
        </w:trPr>
        <w:tc>
          <w:tcPr>
            <w:tcW w:w="360" w:type="dxa"/>
            <w:shd w:val="clear" w:color="auto" w:fill="C0C0C0"/>
            <w:noWrap w:val="0"/>
            <w:tcMar>
              <w:top w:w="15" w:type="dxa"/>
              <w:left w:w="15" w:type="dxa"/>
              <w:bottom w:w="0" w:type="dxa"/>
              <w:right w:w="15" w:type="dxa"/>
            </w:tcMar>
            <w:vAlign w:val="center"/>
          </w:tcPr>
          <w:p>
            <w:pPr>
              <w:jc w:val="center"/>
              <w:rPr>
                <w:rFonts w:ascii="宋体" w:hAnsi="宋体"/>
                <w:sz w:val="20"/>
                <w:szCs w:val="20"/>
              </w:rPr>
            </w:pPr>
            <w:r>
              <w:rPr>
                <w:rFonts w:hint="eastAsia" w:ascii="宋体" w:hAnsi="宋体"/>
                <w:sz w:val="20"/>
                <w:szCs w:val="20"/>
              </w:rPr>
              <w:t>序号</w:t>
            </w:r>
          </w:p>
        </w:tc>
        <w:tc>
          <w:tcPr>
            <w:tcW w:w="975" w:type="dxa"/>
            <w:shd w:val="clear" w:color="auto" w:fill="C0C0C0"/>
            <w:noWrap w:val="0"/>
            <w:tcMar>
              <w:top w:w="15" w:type="dxa"/>
              <w:left w:w="15" w:type="dxa"/>
              <w:bottom w:w="0" w:type="dxa"/>
              <w:right w:w="15" w:type="dxa"/>
            </w:tcMar>
            <w:vAlign w:val="center"/>
          </w:tcPr>
          <w:p>
            <w:pPr>
              <w:jc w:val="center"/>
              <w:rPr>
                <w:rFonts w:ascii="宋体" w:hAnsi="宋体"/>
                <w:sz w:val="20"/>
                <w:szCs w:val="20"/>
              </w:rPr>
            </w:pPr>
            <w:r>
              <w:rPr>
                <w:rFonts w:hint="eastAsia" w:ascii="宋体" w:hAnsi="宋体"/>
                <w:sz w:val="20"/>
                <w:szCs w:val="20"/>
              </w:rPr>
              <w:t>名称</w:t>
            </w:r>
          </w:p>
        </w:tc>
        <w:tc>
          <w:tcPr>
            <w:tcW w:w="1005" w:type="dxa"/>
            <w:shd w:val="clear" w:color="auto" w:fill="C0C0C0"/>
            <w:noWrap w:val="0"/>
            <w:tcMar>
              <w:top w:w="15" w:type="dxa"/>
              <w:left w:w="15" w:type="dxa"/>
              <w:bottom w:w="0" w:type="dxa"/>
              <w:right w:w="15" w:type="dxa"/>
            </w:tcMar>
            <w:vAlign w:val="center"/>
          </w:tcPr>
          <w:p>
            <w:pPr>
              <w:jc w:val="center"/>
              <w:rPr>
                <w:rFonts w:ascii="宋体" w:hAnsi="宋体"/>
                <w:sz w:val="20"/>
                <w:szCs w:val="20"/>
              </w:rPr>
            </w:pPr>
            <w:r>
              <w:rPr>
                <w:rFonts w:hint="eastAsia" w:ascii="宋体" w:hAnsi="宋体"/>
                <w:sz w:val="20"/>
                <w:szCs w:val="20"/>
              </w:rPr>
              <w:t>品牌、规格、型号</w:t>
            </w:r>
          </w:p>
        </w:tc>
        <w:tc>
          <w:tcPr>
            <w:tcW w:w="1800" w:type="dxa"/>
            <w:shd w:val="clear" w:color="auto" w:fill="C0C0C0"/>
            <w:noWrap w:val="0"/>
            <w:tcMar>
              <w:top w:w="15" w:type="dxa"/>
              <w:left w:w="15" w:type="dxa"/>
              <w:bottom w:w="0" w:type="dxa"/>
              <w:right w:w="15" w:type="dxa"/>
            </w:tcMar>
            <w:vAlign w:val="center"/>
          </w:tcPr>
          <w:p>
            <w:pPr>
              <w:jc w:val="center"/>
              <w:rPr>
                <w:rFonts w:hint="eastAsia" w:ascii="宋体" w:hAnsi="宋体"/>
                <w:sz w:val="20"/>
                <w:szCs w:val="20"/>
              </w:rPr>
            </w:pPr>
            <w:r>
              <w:rPr>
                <w:rFonts w:hint="eastAsia" w:ascii="宋体" w:hAnsi="宋体"/>
                <w:sz w:val="20"/>
                <w:szCs w:val="20"/>
              </w:rPr>
              <w:t>产品制造企业名称（全称）</w:t>
            </w:r>
          </w:p>
        </w:tc>
        <w:tc>
          <w:tcPr>
            <w:tcW w:w="580" w:type="dxa"/>
            <w:shd w:val="clear" w:color="auto" w:fill="C0C0C0"/>
            <w:noWrap w:val="0"/>
            <w:tcMar>
              <w:top w:w="15" w:type="dxa"/>
              <w:left w:w="15" w:type="dxa"/>
              <w:bottom w:w="0" w:type="dxa"/>
              <w:right w:w="15" w:type="dxa"/>
            </w:tcMar>
            <w:vAlign w:val="center"/>
          </w:tcPr>
          <w:p>
            <w:pPr>
              <w:jc w:val="center"/>
              <w:rPr>
                <w:rFonts w:ascii="宋体" w:hAnsi="宋体"/>
                <w:sz w:val="20"/>
                <w:szCs w:val="20"/>
              </w:rPr>
            </w:pPr>
            <w:r>
              <w:rPr>
                <w:rFonts w:hint="eastAsia" w:ascii="宋体" w:hAnsi="宋体"/>
                <w:sz w:val="20"/>
                <w:szCs w:val="20"/>
              </w:rPr>
              <w:t>单位</w:t>
            </w:r>
          </w:p>
        </w:tc>
        <w:tc>
          <w:tcPr>
            <w:tcW w:w="670" w:type="dxa"/>
            <w:shd w:val="clear" w:color="auto" w:fill="C0C0C0"/>
            <w:noWrap w:val="0"/>
            <w:tcMar>
              <w:top w:w="15" w:type="dxa"/>
              <w:left w:w="15" w:type="dxa"/>
              <w:bottom w:w="0" w:type="dxa"/>
              <w:right w:w="15" w:type="dxa"/>
            </w:tcMar>
            <w:vAlign w:val="center"/>
          </w:tcPr>
          <w:p>
            <w:pPr>
              <w:jc w:val="center"/>
              <w:rPr>
                <w:rFonts w:ascii="宋体" w:hAnsi="宋体"/>
                <w:sz w:val="20"/>
                <w:szCs w:val="20"/>
              </w:rPr>
            </w:pPr>
            <w:r>
              <w:rPr>
                <w:rFonts w:hint="eastAsia" w:ascii="宋体" w:hAnsi="宋体"/>
                <w:sz w:val="20"/>
                <w:szCs w:val="20"/>
              </w:rPr>
              <w:t>数量</w:t>
            </w:r>
          </w:p>
        </w:tc>
        <w:tc>
          <w:tcPr>
            <w:tcW w:w="950" w:type="dxa"/>
            <w:shd w:val="clear" w:color="auto" w:fill="C0C0C0"/>
            <w:noWrap w:val="0"/>
            <w:tcMar>
              <w:top w:w="15" w:type="dxa"/>
              <w:left w:w="15" w:type="dxa"/>
              <w:bottom w:w="0" w:type="dxa"/>
              <w:right w:w="15" w:type="dxa"/>
            </w:tcMar>
            <w:vAlign w:val="center"/>
          </w:tcPr>
          <w:p>
            <w:pPr>
              <w:jc w:val="center"/>
              <w:rPr>
                <w:rFonts w:ascii="宋体" w:hAnsi="宋体"/>
                <w:sz w:val="20"/>
                <w:szCs w:val="20"/>
              </w:rPr>
            </w:pPr>
            <w:r>
              <w:rPr>
                <w:rFonts w:hint="eastAsia" w:ascii="宋体" w:hAnsi="宋体"/>
                <w:sz w:val="20"/>
                <w:szCs w:val="20"/>
              </w:rPr>
              <w:t>单价</w:t>
            </w:r>
          </w:p>
        </w:tc>
        <w:tc>
          <w:tcPr>
            <w:tcW w:w="1400" w:type="dxa"/>
            <w:shd w:val="clear" w:color="auto" w:fill="C0C0C0"/>
            <w:noWrap w:val="0"/>
            <w:tcMar>
              <w:top w:w="15" w:type="dxa"/>
              <w:left w:w="15" w:type="dxa"/>
              <w:bottom w:w="0" w:type="dxa"/>
              <w:right w:w="15" w:type="dxa"/>
            </w:tcMar>
            <w:vAlign w:val="center"/>
          </w:tcPr>
          <w:p>
            <w:pPr>
              <w:jc w:val="center"/>
              <w:rPr>
                <w:rFonts w:ascii="宋体" w:hAnsi="宋体"/>
                <w:sz w:val="20"/>
                <w:szCs w:val="20"/>
              </w:rPr>
            </w:pPr>
            <w:r>
              <w:rPr>
                <w:rFonts w:hint="eastAsia" w:ascii="宋体" w:hAnsi="宋体"/>
                <w:sz w:val="20"/>
                <w:szCs w:val="20"/>
              </w:rPr>
              <w:t>总价</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PrEx>
        <w:trPr>
          <w:trHeight w:val="300" w:hRule="atLeast"/>
        </w:trPr>
        <w:tc>
          <w:tcPr>
            <w:tcW w:w="360" w:type="dxa"/>
            <w:noWrap w:val="0"/>
            <w:tcMar>
              <w:top w:w="15" w:type="dxa"/>
              <w:left w:w="15" w:type="dxa"/>
              <w:bottom w:w="0" w:type="dxa"/>
              <w:right w:w="15" w:type="dxa"/>
            </w:tcMar>
            <w:vAlign w:val="bottom"/>
          </w:tcPr>
          <w:p>
            <w:pPr>
              <w:jc w:val="center"/>
              <w:rPr>
                <w:rFonts w:hint="eastAsia" w:ascii="宋体" w:hAnsi="宋体"/>
                <w:sz w:val="20"/>
                <w:szCs w:val="20"/>
              </w:rPr>
            </w:pPr>
            <w:r>
              <w:rPr>
                <w:rFonts w:hint="eastAsia" w:ascii="宋体" w:hAnsi="宋体"/>
                <w:sz w:val="20"/>
                <w:szCs w:val="20"/>
              </w:rPr>
              <w:t>1</w:t>
            </w:r>
          </w:p>
        </w:tc>
        <w:tc>
          <w:tcPr>
            <w:tcW w:w="975" w:type="dxa"/>
            <w:noWrap w:val="0"/>
            <w:tcMar>
              <w:top w:w="15" w:type="dxa"/>
              <w:left w:w="15" w:type="dxa"/>
              <w:bottom w:w="0" w:type="dxa"/>
              <w:right w:w="15" w:type="dxa"/>
            </w:tcMar>
            <w:vAlign w:val="bottom"/>
          </w:tcPr>
          <w:p>
            <w:pPr>
              <w:jc w:val="center"/>
              <w:rPr>
                <w:rFonts w:hint="eastAsia" w:ascii="宋体" w:hAnsi="宋体" w:cs="Arial"/>
                <w:sz w:val="20"/>
                <w:szCs w:val="20"/>
              </w:rPr>
            </w:pPr>
          </w:p>
        </w:tc>
        <w:tc>
          <w:tcPr>
            <w:tcW w:w="1005" w:type="dxa"/>
            <w:noWrap w:val="0"/>
            <w:tcMar>
              <w:top w:w="15" w:type="dxa"/>
              <w:left w:w="15" w:type="dxa"/>
              <w:bottom w:w="0" w:type="dxa"/>
              <w:right w:w="15" w:type="dxa"/>
            </w:tcMar>
            <w:vAlign w:val="bottom"/>
          </w:tcPr>
          <w:p>
            <w:pPr>
              <w:jc w:val="center"/>
              <w:rPr>
                <w:rFonts w:ascii="宋体" w:hAnsi="宋体"/>
                <w:sz w:val="20"/>
                <w:szCs w:val="20"/>
              </w:rPr>
            </w:pPr>
          </w:p>
        </w:tc>
        <w:tc>
          <w:tcPr>
            <w:tcW w:w="1800" w:type="dxa"/>
            <w:noWrap w:val="0"/>
            <w:tcMar>
              <w:top w:w="15" w:type="dxa"/>
              <w:left w:w="15" w:type="dxa"/>
              <w:bottom w:w="0" w:type="dxa"/>
              <w:right w:w="15" w:type="dxa"/>
            </w:tcMar>
            <w:vAlign w:val="top"/>
          </w:tcPr>
          <w:p>
            <w:pPr>
              <w:jc w:val="center"/>
              <w:rPr>
                <w:rFonts w:ascii="宋体" w:hAnsi="宋体"/>
                <w:sz w:val="20"/>
                <w:szCs w:val="20"/>
              </w:rPr>
            </w:pPr>
          </w:p>
        </w:tc>
        <w:tc>
          <w:tcPr>
            <w:tcW w:w="580" w:type="dxa"/>
            <w:noWrap w:val="0"/>
            <w:tcMar>
              <w:top w:w="15" w:type="dxa"/>
              <w:left w:w="15" w:type="dxa"/>
              <w:bottom w:w="0" w:type="dxa"/>
              <w:right w:w="15" w:type="dxa"/>
            </w:tcMar>
            <w:vAlign w:val="bottom"/>
          </w:tcPr>
          <w:p>
            <w:pPr>
              <w:jc w:val="center"/>
              <w:rPr>
                <w:rFonts w:ascii="宋体" w:hAnsi="宋体"/>
                <w:sz w:val="20"/>
                <w:szCs w:val="20"/>
              </w:rPr>
            </w:pPr>
          </w:p>
        </w:tc>
        <w:tc>
          <w:tcPr>
            <w:tcW w:w="670" w:type="dxa"/>
            <w:noWrap w:val="0"/>
            <w:tcMar>
              <w:top w:w="15" w:type="dxa"/>
              <w:left w:w="15" w:type="dxa"/>
              <w:bottom w:w="0" w:type="dxa"/>
              <w:right w:w="15" w:type="dxa"/>
            </w:tcMar>
            <w:vAlign w:val="bottom"/>
          </w:tcPr>
          <w:p>
            <w:pPr>
              <w:jc w:val="center"/>
              <w:rPr>
                <w:rFonts w:ascii="宋体" w:hAnsi="宋体"/>
                <w:sz w:val="20"/>
                <w:szCs w:val="20"/>
              </w:rPr>
            </w:pPr>
          </w:p>
        </w:tc>
        <w:tc>
          <w:tcPr>
            <w:tcW w:w="950" w:type="dxa"/>
            <w:noWrap w:val="0"/>
            <w:tcMar>
              <w:top w:w="15" w:type="dxa"/>
              <w:left w:w="15" w:type="dxa"/>
              <w:bottom w:w="0" w:type="dxa"/>
              <w:right w:w="15" w:type="dxa"/>
            </w:tcMar>
            <w:vAlign w:val="bottom"/>
          </w:tcPr>
          <w:p>
            <w:pPr>
              <w:jc w:val="center"/>
              <w:rPr>
                <w:rFonts w:ascii="宋体" w:hAnsi="宋体"/>
                <w:sz w:val="20"/>
                <w:szCs w:val="20"/>
              </w:rPr>
            </w:pPr>
          </w:p>
        </w:tc>
        <w:tc>
          <w:tcPr>
            <w:tcW w:w="1400" w:type="dxa"/>
            <w:noWrap w:val="0"/>
            <w:tcMar>
              <w:top w:w="15" w:type="dxa"/>
              <w:left w:w="15" w:type="dxa"/>
              <w:bottom w:w="0" w:type="dxa"/>
              <w:right w:w="15" w:type="dxa"/>
            </w:tcMar>
            <w:vAlign w:val="bottom"/>
          </w:tcPr>
          <w:p>
            <w:pPr>
              <w:jc w:val="center"/>
              <w:rPr>
                <w:rFonts w:ascii="宋体" w:hAnsi="宋体"/>
                <w:sz w:val="20"/>
                <w:szCs w:val="20"/>
              </w:rPr>
            </w:pP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PrEx>
        <w:trPr>
          <w:trHeight w:val="214" w:hRule="atLeast"/>
        </w:trPr>
        <w:tc>
          <w:tcPr>
            <w:tcW w:w="360" w:type="dxa"/>
            <w:noWrap w:val="0"/>
            <w:tcMar>
              <w:top w:w="15" w:type="dxa"/>
              <w:left w:w="15" w:type="dxa"/>
              <w:bottom w:w="0" w:type="dxa"/>
              <w:right w:w="15" w:type="dxa"/>
            </w:tcMar>
            <w:vAlign w:val="bottom"/>
          </w:tcPr>
          <w:p>
            <w:pPr>
              <w:jc w:val="center"/>
              <w:rPr>
                <w:rFonts w:hint="eastAsia" w:ascii="宋体" w:hAnsi="宋体"/>
                <w:sz w:val="20"/>
                <w:szCs w:val="20"/>
              </w:rPr>
            </w:pPr>
            <w:r>
              <w:rPr>
                <w:rFonts w:hint="eastAsia" w:ascii="宋体" w:hAnsi="宋体"/>
                <w:sz w:val="20"/>
                <w:szCs w:val="20"/>
              </w:rPr>
              <w:t>2</w:t>
            </w:r>
          </w:p>
        </w:tc>
        <w:tc>
          <w:tcPr>
            <w:tcW w:w="975" w:type="dxa"/>
            <w:noWrap w:val="0"/>
            <w:tcMar>
              <w:top w:w="15" w:type="dxa"/>
              <w:left w:w="15" w:type="dxa"/>
              <w:bottom w:w="0" w:type="dxa"/>
              <w:right w:w="15" w:type="dxa"/>
            </w:tcMar>
            <w:vAlign w:val="bottom"/>
          </w:tcPr>
          <w:p>
            <w:pPr>
              <w:jc w:val="center"/>
              <w:rPr>
                <w:rFonts w:ascii="宋体" w:hAnsi="宋体" w:cs="Arial"/>
                <w:sz w:val="20"/>
                <w:szCs w:val="20"/>
              </w:rPr>
            </w:pPr>
          </w:p>
        </w:tc>
        <w:tc>
          <w:tcPr>
            <w:tcW w:w="1005" w:type="dxa"/>
            <w:noWrap w:val="0"/>
            <w:tcMar>
              <w:top w:w="15" w:type="dxa"/>
              <w:left w:w="15" w:type="dxa"/>
              <w:bottom w:w="0" w:type="dxa"/>
              <w:right w:w="15" w:type="dxa"/>
            </w:tcMar>
            <w:vAlign w:val="bottom"/>
          </w:tcPr>
          <w:p>
            <w:pPr>
              <w:jc w:val="center"/>
              <w:rPr>
                <w:rFonts w:ascii="宋体" w:hAnsi="宋体"/>
                <w:sz w:val="20"/>
                <w:szCs w:val="20"/>
              </w:rPr>
            </w:pPr>
          </w:p>
        </w:tc>
        <w:tc>
          <w:tcPr>
            <w:tcW w:w="1800" w:type="dxa"/>
            <w:noWrap w:val="0"/>
            <w:tcMar>
              <w:top w:w="15" w:type="dxa"/>
              <w:left w:w="15" w:type="dxa"/>
              <w:bottom w:w="0" w:type="dxa"/>
              <w:right w:w="15" w:type="dxa"/>
            </w:tcMar>
            <w:vAlign w:val="top"/>
          </w:tcPr>
          <w:p>
            <w:pPr>
              <w:jc w:val="center"/>
              <w:rPr>
                <w:rFonts w:ascii="宋体" w:hAnsi="宋体"/>
                <w:sz w:val="20"/>
                <w:szCs w:val="20"/>
              </w:rPr>
            </w:pPr>
          </w:p>
        </w:tc>
        <w:tc>
          <w:tcPr>
            <w:tcW w:w="580" w:type="dxa"/>
            <w:noWrap w:val="0"/>
            <w:tcMar>
              <w:top w:w="15" w:type="dxa"/>
              <w:left w:w="15" w:type="dxa"/>
              <w:bottom w:w="0" w:type="dxa"/>
              <w:right w:w="15" w:type="dxa"/>
            </w:tcMar>
            <w:vAlign w:val="bottom"/>
          </w:tcPr>
          <w:p>
            <w:pPr>
              <w:jc w:val="center"/>
              <w:rPr>
                <w:rFonts w:ascii="宋体" w:hAnsi="宋体"/>
                <w:sz w:val="20"/>
                <w:szCs w:val="20"/>
              </w:rPr>
            </w:pPr>
          </w:p>
        </w:tc>
        <w:tc>
          <w:tcPr>
            <w:tcW w:w="670" w:type="dxa"/>
            <w:noWrap w:val="0"/>
            <w:tcMar>
              <w:top w:w="15" w:type="dxa"/>
              <w:left w:w="15" w:type="dxa"/>
              <w:bottom w:w="0" w:type="dxa"/>
              <w:right w:w="15" w:type="dxa"/>
            </w:tcMar>
            <w:vAlign w:val="bottom"/>
          </w:tcPr>
          <w:p>
            <w:pPr>
              <w:jc w:val="center"/>
              <w:rPr>
                <w:rFonts w:ascii="宋体" w:hAnsi="宋体"/>
                <w:sz w:val="20"/>
                <w:szCs w:val="20"/>
              </w:rPr>
            </w:pPr>
          </w:p>
        </w:tc>
        <w:tc>
          <w:tcPr>
            <w:tcW w:w="950" w:type="dxa"/>
            <w:noWrap w:val="0"/>
            <w:tcMar>
              <w:top w:w="15" w:type="dxa"/>
              <w:left w:w="15" w:type="dxa"/>
              <w:bottom w:w="0" w:type="dxa"/>
              <w:right w:w="15" w:type="dxa"/>
            </w:tcMar>
            <w:vAlign w:val="bottom"/>
          </w:tcPr>
          <w:p>
            <w:pPr>
              <w:jc w:val="center"/>
              <w:rPr>
                <w:rFonts w:ascii="宋体" w:hAnsi="宋体"/>
                <w:sz w:val="20"/>
                <w:szCs w:val="20"/>
              </w:rPr>
            </w:pPr>
          </w:p>
        </w:tc>
        <w:tc>
          <w:tcPr>
            <w:tcW w:w="1400" w:type="dxa"/>
            <w:noWrap w:val="0"/>
            <w:tcMar>
              <w:top w:w="15" w:type="dxa"/>
              <w:left w:w="15" w:type="dxa"/>
              <w:bottom w:w="0" w:type="dxa"/>
              <w:right w:w="15" w:type="dxa"/>
            </w:tcMar>
            <w:vAlign w:val="bottom"/>
          </w:tcPr>
          <w:p>
            <w:pPr>
              <w:jc w:val="center"/>
              <w:rPr>
                <w:rFonts w:ascii="宋体" w:hAnsi="宋体"/>
                <w:sz w:val="20"/>
                <w:szCs w:val="20"/>
              </w:rPr>
            </w:pP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PrEx>
        <w:trPr>
          <w:trHeight w:val="214" w:hRule="atLeast"/>
        </w:trPr>
        <w:tc>
          <w:tcPr>
            <w:tcW w:w="360" w:type="dxa"/>
            <w:noWrap w:val="0"/>
            <w:tcMar>
              <w:top w:w="15" w:type="dxa"/>
              <w:left w:w="15" w:type="dxa"/>
              <w:bottom w:w="0" w:type="dxa"/>
              <w:right w:w="15" w:type="dxa"/>
            </w:tcMar>
            <w:vAlign w:val="bottom"/>
          </w:tcPr>
          <w:p>
            <w:pPr>
              <w:jc w:val="center"/>
              <w:rPr>
                <w:rFonts w:hint="eastAsia" w:ascii="宋体" w:hAnsi="宋体"/>
                <w:sz w:val="20"/>
                <w:szCs w:val="20"/>
              </w:rPr>
            </w:pPr>
            <w:r>
              <w:rPr>
                <w:rFonts w:hint="eastAsia" w:ascii="宋体" w:hAnsi="宋体"/>
                <w:sz w:val="20"/>
                <w:szCs w:val="20"/>
              </w:rPr>
              <w:t>3</w:t>
            </w:r>
          </w:p>
        </w:tc>
        <w:tc>
          <w:tcPr>
            <w:tcW w:w="975" w:type="dxa"/>
            <w:noWrap w:val="0"/>
            <w:tcMar>
              <w:top w:w="15" w:type="dxa"/>
              <w:left w:w="15" w:type="dxa"/>
              <w:bottom w:w="0" w:type="dxa"/>
              <w:right w:w="15" w:type="dxa"/>
            </w:tcMar>
            <w:vAlign w:val="bottom"/>
          </w:tcPr>
          <w:p>
            <w:pPr>
              <w:jc w:val="center"/>
              <w:rPr>
                <w:rFonts w:ascii="宋体" w:hAnsi="宋体" w:cs="Arial"/>
                <w:sz w:val="20"/>
                <w:szCs w:val="20"/>
              </w:rPr>
            </w:pPr>
          </w:p>
        </w:tc>
        <w:tc>
          <w:tcPr>
            <w:tcW w:w="1005" w:type="dxa"/>
            <w:noWrap w:val="0"/>
            <w:tcMar>
              <w:top w:w="15" w:type="dxa"/>
              <w:left w:w="15" w:type="dxa"/>
              <w:bottom w:w="0" w:type="dxa"/>
              <w:right w:w="15" w:type="dxa"/>
            </w:tcMar>
            <w:vAlign w:val="bottom"/>
          </w:tcPr>
          <w:p>
            <w:pPr>
              <w:jc w:val="center"/>
              <w:rPr>
                <w:rFonts w:ascii="宋体" w:hAnsi="宋体"/>
                <w:sz w:val="20"/>
                <w:szCs w:val="20"/>
              </w:rPr>
            </w:pPr>
          </w:p>
        </w:tc>
        <w:tc>
          <w:tcPr>
            <w:tcW w:w="1800" w:type="dxa"/>
            <w:noWrap w:val="0"/>
            <w:tcMar>
              <w:top w:w="15" w:type="dxa"/>
              <w:left w:w="15" w:type="dxa"/>
              <w:bottom w:w="0" w:type="dxa"/>
              <w:right w:w="15" w:type="dxa"/>
            </w:tcMar>
            <w:vAlign w:val="top"/>
          </w:tcPr>
          <w:p>
            <w:pPr>
              <w:jc w:val="center"/>
              <w:rPr>
                <w:rFonts w:ascii="宋体" w:hAnsi="宋体"/>
                <w:sz w:val="20"/>
                <w:szCs w:val="20"/>
              </w:rPr>
            </w:pPr>
          </w:p>
        </w:tc>
        <w:tc>
          <w:tcPr>
            <w:tcW w:w="580" w:type="dxa"/>
            <w:noWrap w:val="0"/>
            <w:tcMar>
              <w:top w:w="15" w:type="dxa"/>
              <w:left w:w="15" w:type="dxa"/>
              <w:bottom w:w="0" w:type="dxa"/>
              <w:right w:w="15" w:type="dxa"/>
            </w:tcMar>
            <w:vAlign w:val="bottom"/>
          </w:tcPr>
          <w:p>
            <w:pPr>
              <w:jc w:val="center"/>
              <w:rPr>
                <w:rFonts w:ascii="宋体" w:hAnsi="宋体"/>
                <w:sz w:val="20"/>
                <w:szCs w:val="20"/>
              </w:rPr>
            </w:pPr>
          </w:p>
        </w:tc>
        <w:tc>
          <w:tcPr>
            <w:tcW w:w="670" w:type="dxa"/>
            <w:noWrap w:val="0"/>
            <w:tcMar>
              <w:top w:w="15" w:type="dxa"/>
              <w:left w:w="15" w:type="dxa"/>
              <w:bottom w:w="0" w:type="dxa"/>
              <w:right w:w="15" w:type="dxa"/>
            </w:tcMar>
            <w:vAlign w:val="bottom"/>
          </w:tcPr>
          <w:p>
            <w:pPr>
              <w:jc w:val="center"/>
              <w:rPr>
                <w:rFonts w:ascii="宋体" w:hAnsi="宋体"/>
                <w:sz w:val="20"/>
                <w:szCs w:val="20"/>
              </w:rPr>
            </w:pPr>
          </w:p>
        </w:tc>
        <w:tc>
          <w:tcPr>
            <w:tcW w:w="950" w:type="dxa"/>
            <w:noWrap w:val="0"/>
            <w:tcMar>
              <w:top w:w="15" w:type="dxa"/>
              <w:left w:w="15" w:type="dxa"/>
              <w:bottom w:w="0" w:type="dxa"/>
              <w:right w:w="15" w:type="dxa"/>
            </w:tcMar>
            <w:vAlign w:val="bottom"/>
          </w:tcPr>
          <w:p>
            <w:pPr>
              <w:jc w:val="center"/>
              <w:rPr>
                <w:rFonts w:ascii="宋体" w:hAnsi="宋体"/>
                <w:sz w:val="20"/>
                <w:szCs w:val="20"/>
              </w:rPr>
            </w:pPr>
          </w:p>
        </w:tc>
        <w:tc>
          <w:tcPr>
            <w:tcW w:w="1400" w:type="dxa"/>
            <w:noWrap w:val="0"/>
            <w:tcMar>
              <w:top w:w="15" w:type="dxa"/>
              <w:left w:w="15" w:type="dxa"/>
              <w:bottom w:w="0" w:type="dxa"/>
              <w:right w:w="15" w:type="dxa"/>
            </w:tcMar>
            <w:vAlign w:val="bottom"/>
          </w:tcPr>
          <w:p>
            <w:pPr>
              <w:jc w:val="center"/>
              <w:rPr>
                <w:rFonts w:ascii="宋体" w:hAnsi="宋体"/>
                <w:sz w:val="20"/>
                <w:szCs w:val="20"/>
              </w:rPr>
            </w:pP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PrEx>
        <w:trPr>
          <w:trHeight w:val="322" w:hRule="atLeast"/>
        </w:trPr>
        <w:tc>
          <w:tcPr>
            <w:tcW w:w="360" w:type="dxa"/>
            <w:noWrap w:val="0"/>
            <w:tcMar>
              <w:top w:w="15" w:type="dxa"/>
              <w:left w:w="15" w:type="dxa"/>
              <w:bottom w:w="0" w:type="dxa"/>
              <w:right w:w="15" w:type="dxa"/>
            </w:tcMar>
            <w:vAlign w:val="bottom"/>
          </w:tcPr>
          <w:p>
            <w:pPr>
              <w:jc w:val="center"/>
              <w:rPr>
                <w:rFonts w:hint="eastAsia" w:ascii="宋体" w:hAnsi="宋体"/>
                <w:sz w:val="20"/>
                <w:szCs w:val="20"/>
              </w:rPr>
            </w:pPr>
            <w:r>
              <w:rPr>
                <w:rFonts w:hint="eastAsia" w:ascii="宋体" w:hAnsi="宋体"/>
                <w:sz w:val="20"/>
                <w:szCs w:val="20"/>
              </w:rPr>
              <w:t>4</w:t>
            </w:r>
          </w:p>
        </w:tc>
        <w:tc>
          <w:tcPr>
            <w:tcW w:w="975" w:type="dxa"/>
            <w:noWrap w:val="0"/>
            <w:tcMar>
              <w:top w:w="15" w:type="dxa"/>
              <w:left w:w="15" w:type="dxa"/>
              <w:bottom w:w="0" w:type="dxa"/>
              <w:right w:w="15" w:type="dxa"/>
            </w:tcMar>
            <w:vAlign w:val="bottom"/>
          </w:tcPr>
          <w:p>
            <w:pPr>
              <w:jc w:val="center"/>
              <w:rPr>
                <w:rFonts w:ascii="宋体" w:hAnsi="宋体"/>
                <w:sz w:val="20"/>
                <w:szCs w:val="20"/>
              </w:rPr>
            </w:pPr>
          </w:p>
        </w:tc>
        <w:tc>
          <w:tcPr>
            <w:tcW w:w="1005" w:type="dxa"/>
            <w:noWrap w:val="0"/>
            <w:tcMar>
              <w:top w:w="15" w:type="dxa"/>
              <w:left w:w="15" w:type="dxa"/>
              <w:bottom w:w="0" w:type="dxa"/>
              <w:right w:w="15" w:type="dxa"/>
            </w:tcMar>
            <w:vAlign w:val="bottom"/>
          </w:tcPr>
          <w:p>
            <w:pPr>
              <w:jc w:val="center"/>
              <w:rPr>
                <w:rFonts w:ascii="宋体" w:hAnsi="宋体"/>
                <w:sz w:val="20"/>
                <w:szCs w:val="20"/>
              </w:rPr>
            </w:pPr>
          </w:p>
        </w:tc>
        <w:tc>
          <w:tcPr>
            <w:tcW w:w="1800" w:type="dxa"/>
            <w:noWrap w:val="0"/>
            <w:tcMar>
              <w:top w:w="15" w:type="dxa"/>
              <w:left w:w="15" w:type="dxa"/>
              <w:bottom w:w="0" w:type="dxa"/>
              <w:right w:w="15" w:type="dxa"/>
            </w:tcMar>
            <w:vAlign w:val="top"/>
          </w:tcPr>
          <w:p>
            <w:pPr>
              <w:jc w:val="center"/>
              <w:rPr>
                <w:rFonts w:ascii="宋体" w:hAnsi="宋体"/>
                <w:sz w:val="20"/>
                <w:szCs w:val="20"/>
              </w:rPr>
            </w:pPr>
          </w:p>
        </w:tc>
        <w:tc>
          <w:tcPr>
            <w:tcW w:w="580" w:type="dxa"/>
            <w:noWrap w:val="0"/>
            <w:tcMar>
              <w:top w:w="15" w:type="dxa"/>
              <w:left w:w="15" w:type="dxa"/>
              <w:bottom w:w="0" w:type="dxa"/>
              <w:right w:w="15" w:type="dxa"/>
            </w:tcMar>
            <w:vAlign w:val="bottom"/>
          </w:tcPr>
          <w:p>
            <w:pPr>
              <w:jc w:val="center"/>
              <w:rPr>
                <w:rFonts w:ascii="宋体" w:hAnsi="宋体"/>
                <w:sz w:val="20"/>
                <w:szCs w:val="20"/>
              </w:rPr>
            </w:pPr>
          </w:p>
        </w:tc>
        <w:tc>
          <w:tcPr>
            <w:tcW w:w="670" w:type="dxa"/>
            <w:noWrap w:val="0"/>
            <w:tcMar>
              <w:top w:w="15" w:type="dxa"/>
              <w:left w:w="15" w:type="dxa"/>
              <w:bottom w:w="0" w:type="dxa"/>
              <w:right w:w="15" w:type="dxa"/>
            </w:tcMar>
            <w:vAlign w:val="bottom"/>
          </w:tcPr>
          <w:p>
            <w:pPr>
              <w:jc w:val="center"/>
              <w:rPr>
                <w:rFonts w:ascii="宋体" w:hAnsi="宋体"/>
                <w:sz w:val="20"/>
                <w:szCs w:val="20"/>
              </w:rPr>
            </w:pPr>
          </w:p>
        </w:tc>
        <w:tc>
          <w:tcPr>
            <w:tcW w:w="950" w:type="dxa"/>
            <w:noWrap w:val="0"/>
            <w:tcMar>
              <w:top w:w="15" w:type="dxa"/>
              <w:left w:w="15" w:type="dxa"/>
              <w:bottom w:w="0" w:type="dxa"/>
              <w:right w:w="15" w:type="dxa"/>
            </w:tcMar>
            <w:vAlign w:val="bottom"/>
          </w:tcPr>
          <w:p>
            <w:pPr>
              <w:jc w:val="center"/>
              <w:rPr>
                <w:rFonts w:ascii="宋体" w:hAnsi="宋体"/>
                <w:sz w:val="20"/>
                <w:szCs w:val="20"/>
              </w:rPr>
            </w:pPr>
          </w:p>
        </w:tc>
        <w:tc>
          <w:tcPr>
            <w:tcW w:w="1400" w:type="dxa"/>
            <w:noWrap w:val="0"/>
            <w:tcMar>
              <w:top w:w="15" w:type="dxa"/>
              <w:left w:w="15" w:type="dxa"/>
              <w:bottom w:w="0" w:type="dxa"/>
              <w:right w:w="15" w:type="dxa"/>
            </w:tcMar>
            <w:vAlign w:val="bottom"/>
          </w:tcPr>
          <w:p>
            <w:pPr>
              <w:jc w:val="center"/>
              <w:rPr>
                <w:rFonts w:ascii="宋体" w:hAnsi="宋体"/>
                <w:sz w:val="20"/>
                <w:szCs w:val="20"/>
              </w:rPr>
            </w:pP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PrEx>
        <w:trPr>
          <w:trHeight w:val="285" w:hRule="atLeast"/>
        </w:trPr>
        <w:tc>
          <w:tcPr>
            <w:tcW w:w="360" w:type="dxa"/>
            <w:noWrap w:val="0"/>
            <w:tcMar>
              <w:top w:w="15" w:type="dxa"/>
              <w:left w:w="15" w:type="dxa"/>
              <w:bottom w:w="0" w:type="dxa"/>
              <w:right w:w="15" w:type="dxa"/>
            </w:tcMar>
            <w:vAlign w:val="bottom"/>
          </w:tcPr>
          <w:p>
            <w:pPr>
              <w:jc w:val="center"/>
              <w:rPr>
                <w:rFonts w:hint="eastAsia" w:ascii="宋体" w:hAnsi="宋体"/>
                <w:sz w:val="20"/>
                <w:szCs w:val="20"/>
              </w:rPr>
            </w:pPr>
            <w:r>
              <w:rPr>
                <w:rFonts w:hint="eastAsia" w:ascii="宋体" w:hAnsi="宋体"/>
                <w:sz w:val="20"/>
                <w:szCs w:val="20"/>
              </w:rPr>
              <w:t>5</w:t>
            </w:r>
          </w:p>
        </w:tc>
        <w:tc>
          <w:tcPr>
            <w:tcW w:w="975" w:type="dxa"/>
            <w:noWrap w:val="0"/>
            <w:tcMar>
              <w:top w:w="15" w:type="dxa"/>
              <w:left w:w="15" w:type="dxa"/>
              <w:bottom w:w="0" w:type="dxa"/>
              <w:right w:w="15" w:type="dxa"/>
            </w:tcMar>
            <w:vAlign w:val="bottom"/>
          </w:tcPr>
          <w:p>
            <w:pPr>
              <w:jc w:val="center"/>
              <w:rPr>
                <w:rFonts w:ascii="宋体" w:hAnsi="宋体"/>
                <w:sz w:val="20"/>
                <w:szCs w:val="20"/>
              </w:rPr>
            </w:pPr>
          </w:p>
        </w:tc>
        <w:tc>
          <w:tcPr>
            <w:tcW w:w="1005" w:type="dxa"/>
            <w:noWrap w:val="0"/>
            <w:tcMar>
              <w:top w:w="15" w:type="dxa"/>
              <w:left w:w="15" w:type="dxa"/>
              <w:bottom w:w="0" w:type="dxa"/>
              <w:right w:w="15" w:type="dxa"/>
            </w:tcMar>
            <w:vAlign w:val="bottom"/>
          </w:tcPr>
          <w:p>
            <w:pPr>
              <w:jc w:val="center"/>
              <w:rPr>
                <w:rFonts w:ascii="宋体" w:hAnsi="宋体"/>
                <w:sz w:val="20"/>
                <w:szCs w:val="20"/>
              </w:rPr>
            </w:pPr>
          </w:p>
        </w:tc>
        <w:tc>
          <w:tcPr>
            <w:tcW w:w="1800" w:type="dxa"/>
            <w:noWrap w:val="0"/>
            <w:tcMar>
              <w:top w:w="15" w:type="dxa"/>
              <w:left w:w="15" w:type="dxa"/>
              <w:bottom w:w="0" w:type="dxa"/>
              <w:right w:w="15" w:type="dxa"/>
            </w:tcMar>
            <w:vAlign w:val="top"/>
          </w:tcPr>
          <w:p>
            <w:pPr>
              <w:jc w:val="center"/>
              <w:rPr>
                <w:rFonts w:ascii="宋体" w:hAnsi="宋体"/>
                <w:sz w:val="20"/>
                <w:szCs w:val="20"/>
              </w:rPr>
            </w:pPr>
          </w:p>
        </w:tc>
        <w:tc>
          <w:tcPr>
            <w:tcW w:w="580" w:type="dxa"/>
            <w:noWrap w:val="0"/>
            <w:tcMar>
              <w:top w:w="15" w:type="dxa"/>
              <w:left w:w="15" w:type="dxa"/>
              <w:bottom w:w="0" w:type="dxa"/>
              <w:right w:w="15" w:type="dxa"/>
            </w:tcMar>
            <w:vAlign w:val="bottom"/>
          </w:tcPr>
          <w:p>
            <w:pPr>
              <w:jc w:val="center"/>
              <w:rPr>
                <w:rFonts w:ascii="宋体" w:hAnsi="宋体"/>
                <w:sz w:val="20"/>
                <w:szCs w:val="20"/>
              </w:rPr>
            </w:pPr>
          </w:p>
        </w:tc>
        <w:tc>
          <w:tcPr>
            <w:tcW w:w="670" w:type="dxa"/>
            <w:noWrap w:val="0"/>
            <w:tcMar>
              <w:top w:w="15" w:type="dxa"/>
              <w:left w:w="15" w:type="dxa"/>
              <w:bottom w:w="0" w:type="dxa"/>
              <w:right w:w="15" w:type="dxa"/>
            </w:tcMar>
            <w:vAlign w:val="bottom"/>
          </w:tcPr>
          <w:p>
            <w:pPr>
              <w:jc w:val="center"/>
              <w:rPr>
                <w:rFonts w:ascii="宋体" w:hAnsi="宋体"/>
                <w:sz w:val="20"/>
                <w:szCs w:val="20"/>
              </w:rPr>
            </w:pPr>
          </w:p>
        </w:tc>
        <w:tc>
          <w:tcPr>
            <w:tcW w:w="950" w:type="dxa"/>
            <w:noWrap w:val="0"/>
            <w:tcMar>
              <w:top w:w="15" w:type="dxa"/>
              <w:left w:w="15" w:type="dxa"/>
              <w:bottom w:w="0" w:type="dxa"/>
              <w:right w:w="15" w:type="dxa"/>
            </w:tcMar>
            <w:vAlign w:val="bottom"/>
          </w:tcPr>
          <w:p>
            <w:pPr>
              <w:jc w:val="center"/>
              <w:rPr>
                <w:rFonts w:ascii="宋体" w:hAnsi="宋体"/>
                <w:sz w:val="20"/>
                <w:szCs w:val="20"/>
              </w:rPr>
            </w:pPr>
          </w:p>
        </w:tc>
        <w:tc>
          <w:tcPr>
            <w:tcW w:w="1400" w:type="dxa"/>
            <w:noWrap w:val="0"/>
            <w:tcMar>
              <w:top w:w="15" w:type="dxa"/>
              <w:left w:w="15" w:type="dxa"/>
              <w:bottom w:w="0" w:type="dxa"/>
              <w:right w:w="15" w:type="dxa"/>
            </w:tcMar>
            <w:vAlign w:val="bottom"/>
          </w:tcPr>
          <w:p>
            <w:pPr>
              <w:jc w:val="center"/>
              <w:rPr>
                <w:rFonts w:ascii="宋体" w:hAnsi="宋体"/>
                <w:sz w:val="20"/>
                <w:szCs w:val="20"/>
              </w:rPr>
            </w:pP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PrEx>
        <w:trPr>
          <w:trHeight w:val="285" w:hRule="atLeast"/>
        </w:trPr>
        <w:tc>
          <w:tcPr>
            <w:tcW w:w="360" w:type="dxa"/>
            <w:noWrap w:val="0"/>
            <w:tcMar>
              <w:top w:w="15" w:type="dxa"/>
              <w:left w:w="15" w:type="dxa"/>
              <w:bottom w:w="0" w:type="dxa"/>
              <w:right w:w="15" w:type="dxa"/>
            </w:tcMar>
            <w:vAlign w:val="bottom"/>
          </w:tcPr>
          <w:p>
            <w:pPr>
              <w:jc w:val="center"/>
              <w:rPr>
                <w:rFonts w:hint="eastAsia" w:ascii="宋体" w:hAnsi="宋体"/>
                <w:sz w:val="20"/>
                <w:szCs w:val="20"/>
              </w:rPr>
            </w:pPr>
            <w:r>
              <w:rPr>
                <w:rFonts w:hint="eastAsia" w:ascii="宋体" w:hAnsi="宋体"/>
                <w:sz w:val="20"/>
                <w:szCs w:val="20"/>
              </w:rPr>
              <w:t>6</w:t>
            </w:r>
          </w:p>
        </w:tc>
        <w:tc>
          <w:tcPr>
            <w:tcW w:w="975" w:type="dxa"/>
            <w:noWrap w:val="0"/>
            <w:tcMar>
              <w:top w:w="15" w:type="dxa"/>
              <w:left w:w="15" w:type="dxa"/>
              <w:bottom w:w="0" w:type="dxa"/>
              <w:right w:w="15" w:type="dxa"/>
            </w:tcMar>
            <w:vAlign w:val="bottom"/>
          </w:tcPr>
          <w:p>
            <w:pPr>
              <w:jc w:val="center"/>
              <w:rPr>
                <w:rFonts w:ascii="宋体" w:hAnsi="宋体"/>
                <w:sz w:val="20"/>
                <w:szCs w:val="20"/>
              </w:rPr>
            </w:pPr>
          </w:p>
        </w:tc>
        <w:tc>
          <w:tcPr>
            <w:tcW w:w="1005" w:type="dxa"/>
            <w:noWrap w:val="0"/>
            <w:tcMar>
              <w:top w:w="15" w:type="dxa"/>
              <w:left w:w="15" w:type="dxa"/>
              <w:bottom w:w="0" w:type="dxa"/>
              <w:right w:w="15" w:type="dxa"/>
            </w:tcMar>
            <w:vAlign w:val="bottom"/>
          </w:tcPr>
          <w:p>
            <w:pPr>
              <w:jc w:val="center"/>
              <w:rPr>
                <w:rFonts w:ascii="宋体" w:hAnsi="宋体"/>
                <w:sz w:val="20"/>
                <w:szCs w:val="20"/>
              </w:rPr>
            </w:pPr>
          </w:p>
        </w:tc>
        <w:tc>
          <w:tcPr>
            <w:tcW w:w="1800" w:type="dxa"/>
            <w:noWrap w:val="0"/>
            <w:tcMar>
              <w:top w:w="15" w:type="dxa"/>
              <w:left w:w="15" w:type="dxa"/>
              <w:bottom w:w="0" w:type="dxa"/>
              <w:right w:w="15" w:type="dxa"/>
            </w:tcMar>
            <w:vAlign w:val="top"/>
          </w:tcPr>
          <w:p>
            <w:pPr>
              <w:jc w:val="center"/>
              <w:rPr>
                <w:rFonts w:ascii="宋体" w:hAnsi="宋体"/>
                <w:sz w:val="20"/>
                <w:szCs w:val="20"/>
              </w:rPr>
            </w:pPr>
          </w:p>
        </w:tc>
        <w:tc>
          <w:tcPr>
            <w:tcW w:w="580" w:type="dxa"/>
            <w:noWrap w:val="0"/>
            <w:tcMar>
              <w:top w:w="15" w:type="dxa"/>
              <w:left w:w="15" w:type="dxa"/>
              <w:bottom w:w="0" w:type="dxa"/>
              <w:right w:w="15" w:type="dxa"/>
            </w:tcMar>
            <w:vAlign w:val="bottom"/>
          </w:tcPr>
          <w:p>
            <w:pPr>
              <w:jc w:val="center"/>
              <w:rPr>
                <w:rFonts w:ascii="宋体" w:hAnsi="宋体"/>
                <w:sz w:val="20"/>
                <w:szCs w:val="20"/>
              </w:rPr>
            </w:pPr>
          </w:p>
        </w:tc>
        <w:tc>
          <w:tcPr>
            <w:tcW w:w="670" w:type="dxa"/>
            <w:noWrap w:val="0"/>
            <w:tcMar>
              <w:top w:w="15" w:type="dxa"/>
              <w:left w:w="15" w:type="dxa"/>
              <w:bottom w:w="0" w:type="dxa"/>
              <w:right w:w="15" w:type="dxa"/>
            </w:tcMar>
            <w:vAlign w:val="bottom"/>
          </w:tcPr>
          <w:p>
            <w:pPr>
              <w:jc w:val="center"/>
              <w:rPr>
                <w:rFonts w:ascii="宋体" w:hAnsi="宋体"/>
                <w:sz w:val="20"/>
                <w:szCs w:val="20"/>
              </w:rPr>
            </w:pPr>
          </w:p>
        </w:tc>
        <w:tc>
          <w:tcPr>
            <w:tcW w:w="950" w:type="dxa"/>
            <w:noWrap w:val="0"/>
            <w:tcMar>
              <w:top w:w="15" w:type="dxa"/>
              <w:left w:w="15" w:type="dxa"/>
              <w:bottom w:w="0" w:type="dxa"/>
              <w:right w:w="15" w:type="dxa"/>
            </w:tcMar>
            <w:vAlign w:val="bottom"/>
          </w:tcPr>
          <w:p>
            <w:pPr>
              <w:jc w:val="center"/>
              <w:rPr>
                <w:rFonts w:ascii="宋体" w:hAnsi="宋体"/>
                <w:sz w:val="20"/>
                <w:szCs w:val="20"/>
              </w:rPr>
            </w:pPr>
          </w:p>
        </w:tc>
        <w:tc>
          <w:tcPr>
            <w:tcW w:w="1400" w:type="dxa"/>
            <w:noWrap w:val="0"/>
            <w:tcMar>
              <w:top w:w="15" w:type="dxa"/>
              <w:left w:w="15" w:type="dxa"/>
              <w:bottom w:w="0" w:type="dxa"/>
              <w:right w:w="15" w:type="dxa"/>
            </w:tcMar>
            <w:vAlign w:val="bottom"/>
          </w:tcPr>
          <w:p>
            <w:pPr>
              <w:jc w:val="center"/>
              <w:rPr>
                <w:rFonts w:ascii="宋体" w:hAnsi="宋体"/>
                <w:sz w:val="20"/>
                <w:szCs w:val="20"/>
              </w:rPr>
            </w:pP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PrEx>
        <w:trPr>
          <w:trHeight w:val="285" w:hRule="atLeast"/>
        </w:trPr>
        <w:tc>
          <w:tcPr>
            <w:tcW w:w="360" w:type="dxa"/>
            <w:noWrap w:val="0"/>
            <w:tcMar>
              <w:top w:w="15" w:type="dxa"/>
              <w:left w:w="15" w:type="dxa"/>
              <w:bottom w:w="0" w:type="dxa"/>
              <w:right w:w="15" w:type="dxa"/>
            </w:tcMar>
            <w:vAlign w:val="bottom"/>
          </w:tcPr>
          <w:p>
            <w:pPr>
              <w:jc w:val="both"/>
              <w:rPr>
                <w:rFonts w:hint="eastAsia" w:ascii="宋体" w:hAnsi="宋体"/>
                <w:sz w:val="20"/>
                <w:szCs w:val="20"/>
              </w:rPr>
            </w:pPr>
          </w:p>
        </w:tc>
        <w:tc>
          <w:tcPr>
            <w:tcW w:w="975" w:type="dxa"/>
            <w:noWrap w:val="0"/>
            <w:tcMar>
              <w:top w:w="15" w:type="dxa"/>
              <w:left w:w="15" w:type="dxa"/>
              <w:bottom w:w="0" w:type="dxa"/>
              <w:right w:w="15" w:type="dxa"/>
            </w:tcMar>
            <w:vAlign w:val="bottom"/>
          </w:tcPr>
          <w:p>
            <w:pPr>
              <w:jc w:val="center"/>
              <w:rPr>
                <w:rFonts w:ascii="宋体" w:hAnsi="宋体"/>
                <w:sz w:val="20"/>
                <w:szCs w:val="20"/>
              </w:rPr>
            </w:pPr>
          </w:p>
        </w:tc>
        <w:tc>
          <w:tcPr>
            <w:tcW w:w="1005" w:type="dxa"/>
            <w:noWrap w:val="0"/>
            <w:tcMar>
              <w:top w:w="15" w:type="dxa"/>
              <w:left w:w="15" w:type="dxa"/>
              <w:bottom w:w="0" w:type="dxa"/>
              <w:right w:w="15" w:type="dxa"/>
            </w:tcMar>
            <w:vAlign w:val="bottom"/>
          </w:tcPr>
          <w:p>
            <w:pPr>
              <w:jc w:val="center"/>
              <w:rPr>
                <w:rFonts w:ascii="宋体" w:hAnsi="宋体"/>
                <w:sz w:val="20"/>
                <w:szCs w:val="20"/>
              </w:rPr>
            </w:pPr>
          </w:p>
        </w:tc>
        <w:tc>
          <w:tcPr>
            <w:tcW w:w="1800" w:type="dxa"/>
            <w:noWrap w:val="0"/>
            <w:tcMar>
              <w:top w:w="15" w:type="dxa"/>
              <w:left w:w="15" w:type="dxa"/>
              <w:bottom w:w="0" w:type="dxa"/>
              <w:right w:w="15" w:type="dxa"/>
            </w:tcMar>
            <w:vAlign w:val="top"/>
          </w:tcPr>
          <w:p>
            <w:pPr>
              <w:jc w:val="center"/>
              <w:rPr>
                <w:rFonts w:ascii="宋体" w:hAnsi="宋体"/>
                <w:sz w:val="20"/>
                <w:szCs w:val="20"/>
              </w:rPr>
            </w:pPr>
          </w:p>
        </w:tc>
        <w:tc>
          <w:tcPr>
            <w:tcW w:w="580" w:type="dxa"/>
            <w:noWrap w:val="0"/>
            <w:tcMar>
              <w:top w:w="15" w:type="dxa"/>
              <w:left w:w="15" w:type="dxa"/>
              <w:bottom w:w="0" w:type="dxa"/>
              <w:right w:w="15" w:type="dxa"/>
            </w:tcMar>
            <w:vAlign w:val="bottom"/>
          </w:tcPr>
          <w:p>
            <w:pPr>
              <w:jc w:val="center"/>
              <w:rPr>
                <w:rFonts w:ascii="宋体" w:hAnsi="宋体"/>
                <w:sz w:val="20"/>
                <w:szCs w:val="20"/>
              </w:rPr>
            </w:pPr>
          </w:p>
        </w:tc>
        <w:tc>
          <w:tcPr>
            <w:tcW w:w="670" w:type="dxa"/>
            <w:noWrap w:val="0"/>
            <w:tcMar>
              <w:top w:w="15" w:type="dxa"/>
              <w:left w:w="15" w:type="dxa"/>
              <w:bottom w:w="0" w:type="dxa"/>
              <w:right w:w="15" w:type="dxa"/>
            </w:tcMar>
            <w:vAlign w:val="bottom"/>
          </w:tcPr>
          <w:p>
            <w:pPr>
              <w:jc w:val="center"/>
              <w:rPr>
                <w:rFonts w:ascii="宋体" w:hAnsi="宋体"/>
                <w:sz w:val="20"/>
                <w:szCs w:val="20"/>
              </w:rPr>
            </w:pPr>
          </w:p>
        </w:tc>
        <w:tc>
          <w:tcPr>
            <w:tcW w:w="950" w:type="dxa"/>
            <w:noWrap w:val="0"/>
            <w:tcMar>
              <w:top w:w="15" w:type="dxa"/>
              <w:left w:w="15" w:type="dxa"/>
              <w:bottom w:w="0" w:type="dxa"/>
              <w:right w:w="15" w:type="dxa"/>
            </w:tcMar>
            <w:vAlign w:val="bottom"/>
          </w:tcPr>
          <w:p>
            <w:pPr>
              <w:jc w:val="center"/>
              <w:rPr>
                <w:rFonts w:ascii="宋体" w:hAnsi="宋体"/>
                <w:sz w:val="20"/>
                <w:szCs w:val="20"/>
              </w:rPr>
            </w:pPr>
          </w:p>
        </w:tc>
        <w:tc>
          <w:tcPr>
            <w:tcW w:w="1400" w:type="dxa"/>
            <w:noWrap w:val="0"/>
            <w:tcMar>
              <w:top w:w="15" w:type="dxa"/>
              <w:left w:w="15" w:type="dxa"/>
              <w:bottom w:w="0" w:type="dxa"/>
              <w:right w:w="15" w:type="dxa"/>
            </w:tcMar>
            <w:vAlign w:val="bottom"/>
          </w:tcPr>
          <w:p>
            <w:pPr>
              <w:jc w:val="center"/>
              <w:rPr>
                <w:rFonts w:ascii="宋体" w:hAnsi="宋体"/>
                <w:sz w:val="20"/>
                <w:szCs w:val="20"/>
              </w:rPr>
            </w:pP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PrEx>
        <w:trPr>
          <w:trHeight w:val="285" w:hRule="atLeast"/>
        </w:trPr>
        <w:tc>
          <w:tcPr>
            <w:tcW w:w="4140" w:type="dxa"/>
            <w:gridSpan w:val="4"/>
            <w:noWrap w:val="0"/>
            <w:tcMar>
              <w:top w:w="15" w:type="dxa"/>
              <w:left w:w="15" w:type="dxa"/>
              <w:bottom w:w="0" w:type="dxa"/>
              <w:right w:w="15" w:type="dxa"/>
            </w:tcMar>
            <w:vAlign w:val="bottom"/>
          </w:tcPr>
          <w:p>
            <w:pPr>
              <w:jc w:val="center"/>
              <w:rPr>
                <w:rFonts w:ascii="宋体" w:hAnsi="宋体"/>
                <w:sz w:val="20"/>
                <w:szCs w:val="20"/>
              </w:rPr>
            </w:pPr>
            <w:r>
              <w:rPr>
                <w:rFonts w:hint="eastAsia" w:ascii="宋体" w:hAnsi="宋体"/>
                <w:sz w:val="20"/>
                <w:szCs w:val="20"/>
              </w:rPr>
              <w:t>总价合计</w:t>
            </w:r>
          </w:p>
        </w:tc>
        <w:tc>
          <w:tcPr>
            <w:tcW w:w="3600" w:type="dxa"/>
            <w:gridSpan w:val="4"/>
            <w:noWrap w:val="0"/>
            <w:tcMar>
              <w:top w:w="15" w:type="dxa"/>
              <w:left w:w="15" w:type="dxa"/>
              <w:bottom w:w="0" w:type="dxa"/>
              <w:right w:w="15" w:type="dxa"/>
            </w:tcMar>
            <w:vAlign w:val="bottom"/>
          </w:tcPr>
          <w:p>
            <w:pPr>
              <w:jc w:val="center"/>
              <w:rPr>
                <w:rFonts w:ascii="宋体" w:hAnsi="宋体"/>
                <w:sz w:val="20"/>
                <w:szCs w:val="20"/>
              </w:rPr>
            </w:pPr>
          </w:p>
        </w:tc>
      </w:tr>
    </w:tbl>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供应商名称：</w:t>
      </w:r>
      <w:r>
        <w:rPr>
          <w:rFonts w:hint="eastAsia" w:ascii="宋体" w:hAnsi="宋体"/>
          <w:sz w:val="24"/>
          <w:u w:val="single"/>
        </w:rPr>
        <w:t xml:space="preserve">                                  </w:t>
      </w: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供应商公章：</w:t>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u w:val="single"/>
        </w:rPr>
      </w:pPr>
      <w:r>
        <w:rPr>
          <w:rFonts w:hint="eastAsia" w:ascii="宋体" w:hAnsi="宋体"/>
          <w:sz w:val="24"/>
          <w:lang w:eastAsia="zh-CN"/>
        </w:rPr>
        <w:t>招标</w:t>
      </w:r>
      <w:r>
        <w:rPr>
          <w:rFonts w:hint="eastAsia" w:ascii="宋体" w:hAnsi="宋体"/>
          <w:sz w:val="24"/>
        </w:rPr>
        <w:t>代表（授权人）签字：</w:t>
      </w:r>
      <w:r>
        <w:rPr>
          <w:rFonts w:hint="eastAsia" w:ascii="宋体" w:hAnsi="宋体"/>
          <w:sz w:val="24"/>
          <w:u w:val="single"/>
        </w:rPr>
        <w:t xml:space="preserve">                      </w:t>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注：1．如果按单价计算的结果与总价不一致，以总价为准。</w:t>
      </w:r>
    </w:p>
    <w:p>
      <w:pPr>
        <w:ind w:firstLine="480" w:firstLineChars="200"/>
        <w:rPr>
          <w:rFonts w:hint="eastAsia" w:ascii="宋体" w:hAnsi="宋体"/>
          <w:sz w:val="24"/>
        </w:rPr>
      </w:pPr>
      <w:r>
        <w:rPr>
          <w:rFonts w:hint="eastAsia" w:ascii="宋体" w:hAnsi="宋体"/>
          <w:sz w:val="24"/>
        </w:rPr>
        <w:t>2．如果不提供详细分项报价将视为没有实质性响应。</w:t>
      </w:r>
    </w:p>
    <w:p>
      <w:pPr>
        <w:ind w:firstLine="480" w:firstLineChars="200"/>
        <w:rPr>
          <w:rFonts w:hint="eastAsia" w:ascii="宋体" w:hAnsi="宋体"/>
          <w:sz w:val="24"/>
        </w:rPr>
      </w:pPr>
      <w:r>
        <w:rPr>
          <w:rFonts w:hint="eastAsia" w:ascii="宋体" w:hAnsi="宋体"/>
          <w:sz w:val="24"/>
        </w:rPr>
        <w:t>3. 供应商对以上数据的真实性负责。</w:t>
      </w:r>
    </w:p>
    <w:p>
      <w:pPr>
        <w:ind w:firstLine="482" w:firstLineChars="200"/>
        <w:rPr>
          <w:rFonts w:hint="eastAsia" w:ascii="宋体" w:hAnsi="宋体"/>
          <w:b/>
          <w:i/>
          <w:sz w:val="24"/>
          <w:u w:val="single"/>
        </w:rPr>
      </w:pPr>
      <w:r>
        <w:rPr>
          <w:rFonts w:hint="eastAsia" w:ascii="宋体" w:hAnsi="宋体"/>
          <w:b/>
          <w:i/>
          <w:sz w:val="24"/>
          <w:u w:val="single"/>
        </w:rPr>
        <w:t>本单位有权将以上内容进行公示。</w:t>
      </w:r>
    </w:p>
    <w:p>
      <w:pPr>
        <w:rPr>
          <w:rFonts w:hint="eastAsia" w:ascii="宋体" w:hAnsi="宋体"/>
          <w:sz w:val="24"/>
        </w:rPr>
      </w:pPr>
    </w:p>
    <w:p>
      <w:pPr>
        <w:ind w:firstLine="482" w:firstLineChars="200"/>
        <w:jc w:val="left"/>
        <w:rPr>
          <w:rFonts w:hint="eastAsia" w:ascii="宋体" w:hAnsi="宋体"/>
          <w:b/>
          <w:bCs/>
          <w:sz w:val="32"/>
          <w:szCs w:val="32"/>
        </w:rPr>
      </w:pPr>
      <w:r>
        <w:rPr>
          <w:rFonts w:hint="eastAsia" w:ascii="宋体" w:hAnsi="宋体"/>
          <w:b/>
          <w:i/>
          <w:sz w:val="24"/>
          <w:u w:val="single"/>
        </w:rPr>
        <w:br w:type="page"/>
      </w:r>
      <w:r>
        <w:rPr>
          <w:rFonts w:hint="eastAsia" w:ascii="宋体" w:hAnsi="宋体"/>
          <w:b/>
          <w:bCs/>
          <w:sz w:val="32"/>
          <w:szCs w:val="32"/>
          <w:lang w:val="en-US" w:eastAsia="zh-CN"/>
        </w:rPr>
        <w:t>3</w:t>
      </w:r>
      <w:r>
        <w:rPr>
          <w:rFonts w:hint="eastAsia" w:ascii="宋体" w:hAnsi="宋体"/>
          <w:b/>
          <w:bCs/>
          <w:sz w:val="32"/>
          <w:szCs w:val="32"/>
        </w:rPr>
        <w:t>、偏离表</w:t>
      </w:r>
    </w:p>
    <w:p>
      <w:pPr>
        <w:rPr>
          <w:rFonts w:hint="default" w:ascii="宋体" w:hAnsi="宋体"/>
          <w:sz w:val="24"/>
          <w:lang w:val="en-US"/>
        </w:rPr>
      </w:pPr>
      <w:r>
        <w:rPr>
          <w:rFonts w:hint="eastAsia" w:ascii="宋体" w:hAnsi="宋体"/>
          <w:sz w:val="24"/>
        </w:rPr>
        <w:t>项目编号：</w:t>
      </w:r>
      <w:r>
        <w:rPr>
          <w:rFonts w:hint="eastAsia" w:ascii="宋体" w:hAnsi="宋体"/>
          <w:sz w:val="24"/>
          <w:lang w:eastAsia="zh-CN"/>
        </w:rPr>
        <w:t>XYFSY-2022-019</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404"/>
        <w:gridCol w:w="1356"/>
        <w:gridCol w:w="1740"/>
        <w:gridCol w:w="162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28" w:type="dxa"/>
            <w:noWrap w:val="0"/>
            <w:vAlign w:val="top"/>
          </w:tcPr>
          <w:p>
            <w:pPr>
              <w:jc w:val="center"/>
              <w:rPr>
                <w:rFonts w:ascii="宋体" w:hAnsi="宋体"/>
                <w:caps/>
                <w:sz w:val="24"/>
              </w:rPr>
            </w:pPr>
            <w:r>
              <w:rPr>
                <w:rFonts w:hint="eastAsia" w:ascii="宋体" w:hAnsi="宋体"/>
                <w:caps/>
                <w:sz w:val="24"/>
              </w:rPr>
              <w:t>序号</w:t>
            </w:r>
          </w:p>
        </w:tc>
        <w:tc>
          <w:tcPr>
            <w:tcW w:w="1404" w:type="dxa"/>
            <w:noWrap w:val="0"/>
            <w:vAlign w:val="top"/>
          </w:tcPr>
          <w:p>
            <w:pPr>
              <w:jc w:val="center"/>
              <w:rPr>
                <w:rFonts w:ascii="宋体" w:hAnsi="宋体"/>
                <w:caps/>
                <w:sz w:val="24"/>
              </w:rPr>
            </w:pPr>
            <w:r>
              <w:rPr>
                <w:rFonts w:hint="eastAsia" w:ascii="宋体" w:hAnsi="宋体"/>
                <w:caps/>
                <w:sz w:val="24"/>
              </w:rPr>
              <w:t>内容</w:t>
            </w:r>
          </w:p>
        </w:tc>
        <w:tc>
          <w:tcPr>
            <w:tcW w:w="1356" w:type="dxa"/>
            <w:noWrap w:val="0"/>
            <w:vAlign w:val="top"/>
          </w:tcPr>
          <w:p>
            <w:pPr>
              <w:jc w:val="center"/>
              <w:rPr>
                <w:rFonts w:ascii="宋体" w:hAnsi="宋体"/>
                <w:caps/>
                <w:sz w:val="24"/>
              </w:rPr>
            </w:pPr>
            <w:r>
              <w:rPr>
                <w:rFonts w:hint="eastAsia" w:ascii="宋体" w:hAnsi="宋体"/>
                <w:caps/>
                <w:sz w:val="24"/>
                <w:lang w:eastAsia="zh-CN"/>
              </w:rPr>
              <w:t>招标</w:t>
            </w:r>
            <w:r>
              <w:rPr>
                <w:rFonts w:hint="eastAsia" w:ascii="宋体" w:hAnsi="宋体"/>
                <w:caps/>
                <w:sz w:val="24"/>
              </w:rPr>
              <w:t>文件要求</w:t>
            </w:r>
          </w:p>
        </w:tc>
        <w:tc>
          <w:tcPr>
            <w:tcW w:w="1740" w:type="dxa"/>
            <w:noWrap w:val="0"/>
            <w:vAlign w:val="top"/>
          </w:tcPr>
          <w:p>
            <w:pPr>
              <w:jc w:val="center"/>
              <w:rPr>
                <w:rFonts w:ascii="宋体" w:hAnsi="宋体"/>
                <w:caps/>
                <w:sz w:val="24"/>
              </w:rPr>
            </w:pPr>
            <w:r>
              <w:rPr>
                <w:rFonts w:hint="eastAsia" w:ascii="宋体" w:hAnsi="宋体"/>
                <w:caps/>
                <w:sz w:val="24"/>
              </w:rPr>
              <w:t>供应商首次响应文件内容</w:t>
            </w:r>
          </w:p>
        </w:tc>
        <w:tc>
          <w:tcPr>
            <w:tcW w:w="1620" w:type="dxa"/>
            <w:noWrap w:val="0"/>
            <w:vAlign w:val="top"/>
          </w:tcPr>
          <w:p>
            <w:pPr>
              <w:rPr>
                <w:rFonts w:ascii="宋体" w:hAnsi="宋体"/>
                <w:caps/>
                <w:sz w:val="24"/>
              </w:rPr>
            </w:pPr>
            <w:r>
              <w:rPr>
                <w:rFonts w:hint="eastAsia" w:ascii="宋体" w:hAnsi="宋体"/>
                <w:caps/>
                <w:sz w:val="24"/>
              </w:rPr>
              <w:t>（正/负/无）偏离</w:t>
            </w:r>
          </w:p>
        </w:tc>
        <w:tc>
          <w:tcPr>
            <w:tcW w:w="1980" w:type="dxa"/>
            <w:noWrap w:val="0"/>
            <w:vAlign w:val="top"/>
          </w:tcPr>
          <w:p>
            <w:pPr>
              <w:jc w:val="center"/>
              <w:rPr>
                <w:rFonts w:ascii="宋体" w:hAnsi="宋体"/>
                <w:caps/>
                <w:sz w:val="24"/>
              </w:rPr>
            </w:pPr>
            <w:r>
              <w:rPr>
                <w:rFonts w:hint="eastAsia" w:ascii="宋体" w:hAnsi="宋体"/>
                <w:caps/>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28" w:type="dxa"/>
            <w:noWrap w:val="0"/>
            <w:vAlign w:val="top"/>
          </w:tcPr>
          <w:p>
            <w:pPr>
              <w:rPr>
                <w:rFonts w:ascii="宋体" w:hAnsi="宋体"/>
                <w:sz w:val="24"/>
              </w:rPr>
            </w:pPr>
          </w:p>
        </w:tc>
        <w:tc>
          <w:tcPr>
            <w:tcW w:w="1404" w:type="dxa"/>
            <w:noWrap w:val="0"/>
            <w:vAlign w:val="top"/>
          </w:tcPr>
          <w:p>
            <w:pPr>
              <w:rPr>
                <w:rFonts w:ascii="宋体" w:hAnsi="宋体"/>
                <w:sz w:val="24"/>
              </w:rPr>
            </w:pPr>
          </w:p>
        </w:tc>
        <w:tc>
          <w:tcPr>
            <w:tcW w:w="1356" w:type="dxa"/>
            <w:noWrap w:val="0"/>
            <w:vAlign w:val="top"/>
          </w:tcPr>
          <w:p>
            <w:pPr>
              <w:rPr>
                <w:rFonts w:ascii="宋体" w:hAnsi="宋体"/>
                <w:sz w:val="24"/>
              </w:rPr>
            </w:pPr>
          </w:p>
        </w:tc>
        <w:tc>
          <w:tcPr>
            <w:tcW w:w="1740" w:type="dxa"/>
            <w:noWrap w:val="0"/>
            <w:vAlign w:val="top"/>
          </w:tcPr>
          <w:p>
            <w:pPr>
              <w:rPr>
                <w:rFonts w:ascii="宋体" w:hAnsi="宋体"/>
                <w:sz w:val="24"/>
              </w:rPr>
            </w:pPr>
          </w:p>
        </w:tc>
        <w:tc>
          <w:tcPr>
            <w:tcW w:w="1620" w:type="dxa"/>
            <w:noWrap w:val="0"/>
            <w:vAlign w:val="top"/>
          </w:tcPr>
          <w:p>
            <w:pPr>
              <w:rPr>
                <w:rFonts w:ascii="宋体" w:hAnsi="宋体"/>
                <w:sz w:val="24"/>
              </w:rPr>
            </w:pPr>
          </w:p>
        </w:tc>
        <w:tc>
          <w:tcPr>
            <w:tcW w:w="1980" w:type="dxa"/>
            <w:noWrap w:val="0"/>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28" w:type="dxa"/>
            <w:noWrap w:val="0"/>
            <w:vAlign w:val="top"/>
          </w:tcPr>
          <w:p>
            <w:pPr>
              <w:rPr>
                <w:rFonts w:ascii="宋体" w:hAnsi="宋体"/>
                <w:sz w:val="24"/>
              </w:rPr>
            </w:pPr>
          </w:p>
        </w:tc>
        <w:tc>
          <w:tcPr>
            <w:tcW w:w="1404" w:type="dxa"/>
            <w:noWrap w:val="0"/>
            <w:vAlign w:val="top"/>
          </w:tcPr>
          <w:p>
            <w:pPr>
              <w:rPr>
                <w:rFonts w:ascii="宋体" w:hAnsi="宋体"/>
                <w:sz w:val="24"/>
              </w:rPr>
            </w:pPr>
          </w:p>
        </w:tc>
        <w:tc>
          <w:tcPr>
            <w:tcW w:w="1356" w:type="dxa"/>
            <w:noWrap w:val="0"/>
            <w:vAlign w:val="top"/>
          </w:tcPr>
          <w:p>
            <w:pPr>
              <w:rPr>
                <w:rFonts w:ascii="宋体" w:hAnsi="宋体"/>
                <w:sz w:val="24"/>
              </w:rPr>
            </w:pPr>
          </w:p>
        </w:tc>
        <w:tc>
          <w:tcPr>
            <w:tcW w:w="1740" w:type="dxa"/>
            <w:noWrap w:val="0"/>
            <w:vAlign w:val="top"/>
          </w:tcPr>
          <w:p>
            <w:pPr>
              <w:rPr>
                <w:rFonts w:ascii="宋体" w:hAnsi="宋体"/>
                <w:sz w:val="24"/>
              </w:rPr>
            </w:pPr>
          </w:p>
        </w:tc>
        <w:tc>
          <w:tcPr>
            <w:tcW w:w="1620" w:type="dxa"/>
            <w:noWrap w:val="0"/>
            <w:vAlign w:val="top"/>
          </w:tcPr>
          <w:p>
            <w:pPr>
              <w:rPr>
                <w:rFonts w:ascii="宋体" w:hAnsi="宋体"/>
                <w:sz w:val="24"/>
              </w:rPr>
            </w:pPr>
          </w:p>
        </w:tc>
        <w:tc>
          <w:tcPr>
            <w:tcW w:w="1980" w:type="dxa"/>
            <w:noWrap w:val="0"/>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28" w:type="dxa"/>
            <w:noWrap w:val="0"/>
            <w:vAlign w:val="top"/>
          </w:tcPr>
          <w:p>
            <w:pPr>
              <w:rPr>
                <w:rFonts w:ascii="宋体" w:hAnsi="宋体"/>
                <w:sz w:val="24"/>
              </w:rPr>
            </w:pPr>
          </w:p>
        </w:tc>
        <w:tc>
          <w:tcPr>
            <w:tcW w:w="1404" w:type="dxa"/>
            <w:noWrap w:val="0"/>
            <w:vAlign w:val="top"/>
          </w:tcPr>
          <w:p>
            <w:pPr>
              <w:rPr>
                <w:rFonts w:ascii="宋体" w:hAnsi="宋体"/>
                <w:sz w:val="24"/>
              </w:rPr>
            </w:pPr>
          </w:p>
        </w:tc>
        <w:tc>
          <w:tcPr>
            <w:tcW w:w="1356" w:type="dxa"/>
            <w:noWrap w:val="0"/>
            <w:vAlign w:val="top"/>
          </w:tcPr>
          <w:p>
            <w:pPr>
              <w:rPr>
                <w:rFonts w:ascii="宋体" w:hAnsi="宋体"/>
                <w:sz w:val="24"/>
              </w:rPr>
            </w:pPr>
          </w:p>
        </w:tc>
        <w:tc>
          <w:tcPr>
            <w:tcW w:w="1740" w:type="dxa"/>
            <w:noWrap w:val="0"/>
            <w:vAlign w:val="top"/>
          </w:tcPr>
          <w:p>
            <w:pPr>
              <w:rPr>
                <w:rFonts w:ascii="宋体" w:hAnsi="宋体"/>
                <w:sz w:val="24"/>
              </w:rPr>
            </w:pPr>
          </w:p>
        </w:tc>
        <w:tc>
          <w:tcPr>
            <w:tcW w:w="1620" w:type="dxa"/>
            <w:noWrap w:val="0"/>
            <w:vAlign w:val="top"/>
          </w:tcPr>
          <w:p>
            <w:pPr>
              <w:rPr>
                <w:rFonts w:ascii="宋体" w:hAnsi="宋体"/>
                <w:sz w:val="24"/>
              </w:rPr>
            </w:pPr>
          </w:p>
        </w:tc>
        <w:tc>
          <w:tcPr>
            <w:tcW w:w="1980" w:type="dxa"/>
            <w:noWrap w:val="0"/>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28" w:type="dxa"/>
            <w:noWrap w:val="0"/>
            <w:vAlign w:val="top"/>
          </w:tcPr>
          <w:p>
            <w:pPr>
              <w:rPr>
                <w:rFonts w:ascii="宋体" w:hAnsi="宋体"/>
                <w:sz w:val="24"/>
              </w:rPr>
            </w:pPr>
          </w:p>
        </w:tc>
        <w:tc>
          <w:tcPr>
            <w:tcW w:w="1404" w:type="dxa"/>
            <w:noWrap w:val="0"/>
            <w:vAlign w:val="top"/>
          </w:tcPr>
          <w:p>
            <w:pPr>
              <w:rPr>
                <w:rFonts w:ascii="宋体" w:hAnsi="宋体"/>
                <w:sz w:val="24"/>
              </w:rPr>
            </w:pPr>
          </w:p>
        </w:tc>
        <w:tc>
          <w:tcPr>
            <w:tcW w:w="1356" w:type="dxa"/>
            <w:noWrap w:val="0"/>
            <w:vAlign w:val="top"/>
          </w:tcPr>
          <w:p>
            <w:pPr>
              <w:rPr>
                <w:rFonts w:ascii="宋体" w:hAnsi="宋体"/>
                <w:sz w:val="24"/>
              </w:rPr>
            </w:pPr>
          </w:p>
        </w:tc>
        <w:tc>
          <w:tcPr>
            <w:tcW w:w="1740" w:type="dxa"/>
            <w:noWrap w:val="0"/>
            <w:vAlign w:val="top"/>
          </w:tcPr>
          <w:p>
            <w:pPr>
              <w:rPr>
                <w:rFonts w:ascii="宋体" w:hAnsi="宋体"/>
                <w:sz w:val="24"/>
              </w:rPr>
            </w:pPr>
          </w:p>
        </w:tc>
        <w:tc>
          <w:tcPr>
            <w:tcW w:w="1620" w:type="dxa"/>
            <w:noWrap w:val="0"/>
            <w:vAlign w:val="top"/>
          </w:tcPr>
          <w:p>
            <w:pPr>
              <w:rPr>
                <w:rFonts w:ascii="宋体" w:hAnsi="宋体"/>
                <w:sz w:val="24"/>
              </w:rPr>
            </w:pPr>
          </w:p>
        </w:tc>
        <w:tc>
          <w:tcPr>
            <w:tcW w:w="1980" w:type="dxa"/>
            <w:noWrap w:val="0"/>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28" w:type="dxa"/>
            <w:noWrap w:val="0"/>
            <w:vAlign w:val="top"/>
          </w:tcPr>
          <w:p>
            <w:pPr>
              <w:rPr>
                <w:rFonts w:ascii="宋体" w:hAnsi="宋体"/>
                <w:sz w:val="24"/>
              </w:rPr>
            </w:pPr>
          </w:p>
        </w:tc>
        <w:tc>
          <w:tcPr>
            <w:tcW w:w="1404" w:type="dxa"/>
            <w:noWrap w:val="0"/>
            <w:vAlign w:val="top"/>
          </w:tcPr>
          <w:p>
            <w:pPr>
              <w:rPr>
                <w:rFonts w:ascii="宋体" w:hAnsi="宋体"/>
                <w:sz w:val="24"/>
              </w:rPr>
            </w:pPr>
          </w:p>
        </w:tc>
        <w:tc>
          <w:tcPr>
            <w:tcW w:w="1356" w:type="dxa"/>
            <w:noWrap w:val="0"/>
            <w:vAlign w:val="top"/>
          </w:tcPr>
          <w:p>
            <w:pPr>
              <w:rPr>
                <w:rFonts w:ascii="宋体" w:hAnsi="宋体"/>
                <w:sz w:val="24"/>
              </w:rPr>
            </w:pPr>
          </w:p>
        </w:tc>
        <w:tc>
          <w:tcPr>
            <w:tcW w:w="1740" w:type="dxa"/>
            <w:noWrap w:val="0"/>
            <w:vAlign w:val="top"/>
          </w:tcPr>
          <w:p>
            <w:pPr>
              <w:rPr>
                <w:rFonts w:ascii="宋体" w:hAnsi="宋体"/>
                <w:sz w:val="24"/>
              </w:rPr>
            </w:pPr>
          </w:p>
        </w:tc>
        <w:tc>
          <w:tcPr>
            <w:tcW w:w="1620" w:type="dxa"/>
            <w:noWrap w:val="0"/>
            <w:vAlign w:val="top"/>
          </w:tcPr>
          <w:p>
            <w:pPr>
              <w:rPr>
                <w:rFonts w:ascii="宋体" w:hAnsi="宋体"/>
                <w:sz w:val="24"/>
              </w:rPr>
            </w:pPr>
          </w:p>
        </w:tc>
        <w:tc>
          <w:tcPr>
            <w:tcW w:w="1980" w:type="dxa"/>
            <w:noWrap w:val="0"/>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28" w:type="dxa"/>
            <w:noWrap w:val="0"/>
            <w:vAlign w:val="top"/>
          </w:tcPr>
          <w:p>
            <w:pPr>
              <w:rPr>
                <w:rFonts w:ascii="宋体" w:hAnsi="宋体"/>
                <w:sz w:val="24"/>
              </w:rPr>
            </w:pPr>
          </w:p>
        </w:tc>
        <w:tc>
          <w:tcPr>
            <w:tcW w:w="1404" w:type="dxa"/>
            <w:noWrap w:val="0"/>
            <w:vAlign w:val="top"/>
          </w:tcPr>
          <w:p>
            <w:pPr>
              <w:rPr>
                <w:rFonts w:ascii="宋体" w:hAnsi="宋体"/>
                <w:sz w:val="24"/>
              </w:rPr>
            </w:pPr>
          </w:p>
        </w:tc>
        <w:tc>
          <w:tcPr>
            <w:tcW w:w="1356" w:type="dxa"/>
            <w:noWrap w:val="0"/>
            <w:vAlign w:val="top"/>
          </w:tcPr>
          <w:p>
            <w:pPr>
              <w:rPr>
                <w:rFonts w:ascii="宋体" w:hAnsi="宋体"/>
                <w:sz w:val="24"/>
              </w:rPr>
            </w:pPr>
          </w:p>
        </w:tc>
        <w:tc>
          <w:tcPr>
            <w:tcW w:w="1740" w:type="dxa"/>
            <w:noWrap w:val="0"/>
            <w:vAlign w:val="top"/>
          </w:tcPr>
          <w:p>
            <w:pPr>
              <w:rPr>
                <w:rFonts w:ascii="宋体" w:hAnsi="宋体"/>
                <w:sz w:val="24"/>
              </w:rPr>
            </w:pPr>
          </w:p>
        </w:tc>
        <w:tc>
          <w:tcPr>
            <w:tcW w:w="1620" w:type="dxa"/>
            <w:noWrap w:val="0"/>
            <w:vAlign w:val="top"/>
          </w:tcPr>
          <w:p>
            <w:pPr>
              <w:rPr>
                <w:rFonts w:ascii="宋体" w:hAnsi="宋体"/>
                <w:sz w:val="24"/>
              </w:rPr>
            </w:pPr>
          </w:p>
        </w:tc>
        <w:tc>
          <w:tcPr>
            <w:tcW w:w="1980" w:type="dxa"/>
            <w:noWrap w:val="0"/>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28" w:type="dxa"/>
            <w:noWrap w:val="0"/>
            <w:vAlign w:val="top"/>
          </w:tcPr>
          <w:p>
            <w:pPr>
              <w:rPr>
                <w:rFonts w:ascii="宋体" w:hAnsi="宋体"/>
                <w:sz w:val="24"/>
              </w:rPr>
            </w:pPr>
          </w:p>
        </w:tc>
        <w:tc>
          <w:tcPr>
            <w:tcW w:w="1404" w:type="dxa"/>
            <w:noWrap w:val="0"/>
            <w:vAlign w:val="top"/>
          </w:tcPr>
          <w:p>
            <w:pPr>
              <w:rPr>
                <w:rFonts w:ascii="宋体" w:hAnsi="宋体"/>
                <w:sz w:val="24"/>
              </w:rPr>
            </w:pPr>
          </w:p>
        </w:tc>
        <w:tc>
          <w:tcPr>
            <w:tcW w:w="1356" w:type="dxa"/>
            <w:noWrap w:val="0"/>
            <w:vAlign w:val="top"/>
          </w:tcPr>
          <w:p>
            <w:pPr>
              <w:rPr>
                <w:rFonts w:ascii="宋体" w:hAnsi="宋体"/>
                <w:sz w:val="24"/>
              </w:rPr>
            </w:pPr>
          </w:p>
        </w:tc>
        <w:tc>
          <w:tcPr>
            <w:tcW w:w="1740" w:type="dxa"/>
            <w:noWrap w:val="0"/>
            <w:vAlign w:val="top"/>
          </w:tcPr>
          <w:p>
            <w:pPr>
              <w:rPr>
                <w:rFonts w:ascii="宋体" w:hAnsi="宋体"/>
                <w:sz w:val="24"/>
              </w:rPr>
            </w:pPr>
          </w:p>
        </w:tc>
        <w:tc>
          <w:tcPr>
            <w:tcW w:w="1620" w:type="dxa"/>
            <w:noWrap w:val="0"/>
            <w:vAlign w:val="top"/>
          </w:tcPr>
          <w:p>
            <w:pPr>
              <w:rPr>
                <w:rFonts w:ascii="宋体" w:hAnsi="宋体"/>
                <w:sz w:val="24"/>
              </w:rPr>
            </w:pPr>
          </w:p>
        </w:tc>
        <w:tc>
          <w:tcPr>
            <w:tcW w:w="1980" w:type="dxa"/>
            <w:noWrap w:val="0"/>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28" w:type="dxa"/>
            <w:noWrap w:val="0"/>
            <w:vAlign w:val="top"/>
          </w:tcPr>
          <w:p>
            <w:pPr>
              <w:rPr>
                <w:rFonts w:ascii="宋体" w:hAnsi="宋体"/>
                <w:sz w:val="24"/>
              </w:rPr>
            </w:pPr>
          </w:p>
        </w:tc>
        <w:tc>
          <w:tcPr>
            <w:tcW w:w="1404" w:type="dxa"/>
            <w:noWrap w:val="0"/>
            <w:vAlign w:val="top"/>
          </w:tcPr>
          <w:p>
            <w:pPr>
              <w:rPr>
                <w:rFonts w:ascii="宋体" w:hAnsi="宋体"/>
                <w:sz w:val="24"/>
              </w:rPr>
            </w:pPr>
          </w:p>
        </w:tc>
        <w:tc>
          <w:tcPr>
            <w:tcW w:w="1356" w:type="dxa"/>
            <w:noWrap w:val="0"/>
            <w:vAlign w:val="top"/>
          </w:tcPr>
          <w:p>
            <w:pPr>
              <w:rPr>
                <w:rFonts w:ascii="宋体" w:hAnsi="宋体"/>
                <w:sz w:val="24"/>
              </w:rPr>
            </w:pPr>
          </w:p>
        </w:tc>
        <w:tc>
          <w:tcPr>
            <w:tcW w:w="1740" w:type="dxa"/>
            <w:noWrap w:val="0"/>
            <w:vAlign w:val="top"/>
          </w:tcPr>
          <w:p>
            <w:pPr>
              <w:rPr>
                <w:rFonts w:ascii="宋体" w:hAnsi="宋体"/>
                <w:sz w:val="24"/>
              </w:rPr>
            </w:pPr>
          </w:p>
        </w:tc>
        <w:tc>
          <w:tcPr>
            <w:tcW w:w="1620" w:type="dxa"/>
            <w:noWrap w:val="0"/>
            <w:vAlign w:val="top"/>
          </w:tcPr>
          <w:p>
            <w:pPr>
              <w:rPr>
                <w:rFonts w:ascii="宋体" w:hAnsi="宋体"/>
                <w:sz w:val="24"/>
              </w:rPr>
            </w:pPr>
          </w:p>
        </w:tc>
        <w:tc>
          <w:tcPr>
            <w:tcW w:w="1980" w:type="dxa"/>
            <w:noWrap w:val="0"/>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28" w:type="dxa"/>
            <w:noWrap w:val="0"/>
            <w:vAlign w:val="top"/>
          </w:tcPr>
          <w:p>
            <w:pPr>
              <w:rPr>
                <w:rFonts w:ascii="宋体" w:hAnsi="宋体"/>
                <w:sz w:val="24"/>
              </w:rPr>
            </w:pPr>
          </w:p>
        </w:tc>
        <w:tc>
          <w:tcPr>
            <w:tcW w:w="1404" w:type="dxa"/>
            <w:noWrap w:val="0"/>
            <w:vAlign w:val="top"/>
          </w:tcPr>
          <w:p>
            <w:pPr>
              <w:rPr>
                <w:rFonts w:ascii="宋体" w:hAnsi="宋体"/>
                <w:sz w:val="24"/>
              </w:rPr>
            </w:pPr>
          </w:p>
        </w:tc>
        <w:tc>
          <w:tcPr>
            <w:tcW w:w="1356" w:type="dxa"/>
            <w:noWrap w:val="0"/>
            <w:vAlign w:val="top"/>
          </w:tcPr>
          <w:p>
            <w:pPr>
              <w:rPr>
                <w:rFonts w:ascii="宋体" w:hAnsi="宋体"/>
                <w:sz w:val="24"/>
              </w:rPr>
            </w:pPr>
          </w:p>
        </w:tc>
        <w:tc>
          <w:tcPr>
            <w:tcW w:w="1740" w:type="dxa"/>
            <w:noWrap w:val="0"/>
            <w:vAlign w:val="top"/>
          </w:tcPr>
          <w:p>
            <w:pPr>
              <w:rPr>
                <w:rFonts w:ascii="宋体" w:hAnsi="宋体"/>
                <w:sz w:val="24"/>
              </w:rPr>
            </w:pPr>
          </w:p>
        </w:tc>
        <w:tc>
          <w:tcPr>
            <w:tcW w:w="1620" w:type="dxa"/>
            <w:noWrap w:val="0"/>
            <w:vAlign w:val="top"/>
          </w:tcPr>
          <w:p>
            <w:pPr>
              <w:rPr>
                <w:rFonts w:ascii="宋体" w:hAnsi="宋体"/>
                <w:sz w:val="24"/>
              </w:rPr>
            </w:pPr>
          </w:p>
        </w:tc>
        <w:tc>
          <w:tcPr>
            <w:tcW w:w="1980" w:type="dxa"/>
            <w:noWrap w:val="0"/>
            <w:vAlign w:val="top"/>
          </w:tcPr>
          <w:p>
            <w:pPr>
              <w:rPr>
                <w:rFonts w:ascii="宋体" w:hAnsi="宋体"/>
                <w:sz w:val="24"/>
              </w:rPr>
            </w:pPr>
          </w:p>
        </w:tc>
      </w:tr>
    </w:tbl>
    <w:p>
      <w:pPr>
        <w:rPr>
          <w:rFonts w:hint="eastAsia" w:ascii="宋体" w:hAnsi="宋体"/>
          <w:sz w:val="24"/>
        </w:rPr>
      </w:pPr>
      <w:r>
        <w:rPr>
          <w:rFonts w:hint="eastAsia" w:ascii="宋体" w:hAnsi="宋体"/>
          <w:sz w:val="24"/>
          <w:u w:val="single"/>
        </w:rPr>
        <w:t>注：供应商递交的首次响应文件中与《</w:t>
      </w:r>
      <w:r>
        <w:rPr>
          <w:rFonts w:hint="eastAsia" w:ascii="宋体" w:hAnsi="宋体"/>
          <w:sz w:val="24"/>
          <w:u w:val="single"/>
          <w:lang w:eastAsia="zh-CN"/>
        </w:rPr>
        <w:t>招标</w:t>
      </w:r>
      <w:r>
        <w:rPr>
          <w:rFonts w:hint="eastAsia" w:ascii="宋体" w:hAnsi="宋体"/>
          <w:sz w:val="24"/>
          <w:u w:val="single"/>
        </w:rPr>
        <w:t>文件》和《</w:t>
      </w:r>
      <w:r>
        <w:rPr>
          <w:rFonts w:hint="eastAsia" w:ascii="宋体" w:hAnsi="宋体"/>
          <w:sz w:val="24"/>
          <w:u w:val="single"/>
          <w:lang w:eastAsia="zh-CN"/>
        </w:rPr>
        <w:t>招标</w:t>
      </w:r>
      <w:r>
        <w:rPr>
          <w:rFonts w:hint="eastAsia" w:ascii="宋体" w:hAnsi="宋体"/>
          <w:sz w:val="24"/>
          <w:u w:val="single"/>
        </w:rPr>
        <w:t>文件修改（澄清）》（如有）的技术部分的要求有不同时，应逐条列在技术偏离表中，否则将认为供应商接受</w:t>
      </w:r>
      <w:r>
        <w:rPr>
          <w:rFonts w:hint="eastAsia" w:ascii="宋体" w:hAnsi="宋体"/>
          <w:sz w:val="24"/>
          <w:u w:val="single"/>
          <w:lang w:eastAsia="zh-CN"/>
        </w:rPr>
        <w:t>招标</w:t>
      </w:r>
      <w:r>
        <w:rPr>
          <w:rFonts w:hint="eastAsia" w:ascii="宋体" w:hAnsi="宋体"/>
          <w:sz w:val="24"/>
          <w:u w:val="single"/>
        </w:rPr>
        <w:t>文件的要求。</w:t>
      </w:r>
    </w:p>
    <w:p>
      <w:pPr>
        <w:rPr>
          <w:rFonts w:hint="eastAsia" w:ascii="宋体" w:hAnsi="宋体"/>
          <w:sz w:val="24"/>
        </w:rPr>
      </w:pPr>
    </w:p>
    <w:p>
      <w:pPr>
        <w:rPr>
          <w:rFonts w:hint="eastAsia" w:ascii="宋体" w:hAnsi="宋体"/>
          <w:sz w:val="24"/>
        </w:rPr>
      </w:pPr>
      <w:r>
        <w:rPr>
          <w:rFonts w:hint="eastAsia" w:ascii="宋体" w:hAnsi="宋体"/>
          <w:sz w:val="24"/>
        </w:rPr>
        <w:t xml:space="preserve">供应商名称： _____________________ </w:t>
      </w:r>
    </w:p>
    <w:p>
      <w:pPr>
        <w:rPr>
          <w:rFonts w:hint="eastAsia" w:ascii="宋体" w:hAnsi="宋体"/>
          <w:sz w:val="24"/>
        </w:rPr>
      </w:pPr>
    </w:p>
    <w:p>
      <w:pPr>
        <w:rPr>
          <w:rFonts w:hint="eastAsia" w:ascii="宋体" w:hAnsi="宋体"/>
          <w:sz w:val="24"/>
        </w:rPr>
      </w:pPr>
      <w:r>
        <w:rPr>
          <w:rFonts w:hint="eastAsia" w:ascii="宋体" w:hAnsi="宋体"/>
          <w:sz w:val="24"/>
        </w:rPr>
        <w:t>供应商公章：</w:t>
      </w:r>
    </w:p>
    <w:p>
      <w:pPr>
        <w:rPr>
          <w:rFonts w:hint="eastAsia" w:ascii="宋体" w:hAnsi="宋体"/>
          <w:sz w:val="24"/>
        </w:rPr>
      </w:pPr>
    </w:p>
    <w:p>
      <w:pPr>
        <w:rPr>
          <w:rFonts w:hint="eastAsia" w:ascii="宋体" w:hAnsi="宋体"/>
          <w:sz w:val="24"/>
        </w:rPr>
      </w:pPr>
      <w:r>
        <w:rPr>
          <w:rFonts w:hint="eastAsia" w:ascii="宋体" w:hAnsi="宋体"/>
          <w:sz w:val="24"/>
          <w:lang w:eastAsia="zh-CN"/>
        </w:rPr>
        <w:t>招标</w:t>
      </w:r>
      <w:r>
        <w:rPr>
          <w:rFonts w:hint="eastAsia" w:ascii="宋体" w:hAnsi="宋体"/>
          <w:sz w:val="24"/>
        </w:rPr>
        <w:t>代表（授权人）签字：________________</w:t>
      </w:r>
    </w:p>
    <w:p>
      <w:pPr>
        <w:numPr>
          <w:ilvl w:val="0"/>
          <w:numId w:val="0"/>
        </w:numPr>
        <w:adjustRightInd w:val="0"/>
        <w:snapToGrid w:val="0"/>
        <w:spacing w:line="360" w:lineRule="auto"/>
        <w:jc w:val="both"/>
        <w:rPr>
          <w:rFonts w:hint="eastAsia" w:ascii="宋体" w:hAnsi="宋体"/>
          <w:b/>
          <w:sz w:val="36"/>
        </w:rPr>
      </w:pPr>
      <w:r>
        <w:rPr>
          <w:rFonts w:ascii="宋体" w:hAnsi="宋体"/>
          <w:sz w:val="24"/>
        </w:rPr>
        <w:br w:type="page"/>
      </w:r>
      <w:r>
        <w:rPr>
          <w:rFonts w:hint="eastAsia" w:ascii="宋体" w:hAnsi="宋体"/>
          <w:b/>
          <w:bCs/>
          <w:sz w:val="30"/>
          <w:szCs w:val="30"/>
          <w:lang w:val="en-US" w:eastAsia="zh-CN"/>
        </w:rPr>
        <w:t>4.</w:t>
      </w:r>
      <w:r>
        <w:rPr>
          <w:rFonts w:hint="eastAsia" w:ascii="宋体" w:hAnsi="宋体"/>
          <w:b/>
          <w:sz w:val="36"/>
        </w:rPr>
        <w:t>合同草案条款</w:t>
      </w:r>
    </w:p>
    <w:p>
      <w:pPr>
        <w:spacing w:line="360" w:lineRule="auto"/>
        <w:jc w:val="center"/>
        <w:rPr>
          <w:rFonts w:hint="eastAsia" w:ascii="宋体" w:hAnsi="宋体" w:cs="宋体"/>
          <w:b/>
          <w:bCs/>
          <w:sz w:val="44"/>
          <w:szCs w:val="44"/>
        </w:rPr>
      </w:pPr>
    </w:p>
    <w:p>
      <w:pPr>
        <w:spacing w:line="360" w:lineRule="auto"/>
        <w:jc w:val="center"/>
        <w:rPr>
          <w:rFonts w:hint="eastAsia" w:ascii="宋体" w:hAnsi="宋体" w:cs="宋体"/>
          <w:b/>
          <w:bCs/>
          <w:sz w:val="44"/>
          <w:szCs w:val="44"/>
        </w:rPr>
      </w:pPr>
      <w:r>
        <w:rPr>
          <w:rFonts w:hint="eastAsia" w:ascii="宋体" w:hAnsi="宋体" w:cs="宋体"/>
          <w:b/>
          <w:bCs/>
          <w:sz w:val="44"/>
          <w:szCs w:val="44"/>
        </w:rPr>
        <w:t>政</w:t>
      </w:r>
    </w:p>
    <w:p>
      <w:pPr>
        <w:spacing w:line="360" w:lineRule="auto"/>
        <w:jc w:val="center"/>
        <w:rPr>
          <w:rFonts w:hint="eastAsia" w:ascii="宋体" w:hAnsi="宋体" w:cs="宋体"/>
          <w:b/>
          <w:bCs/>
          <w:sz w:val="44"/>
          <w:szCs w:val="44"/>
        </w:rPr>
      </w:pPr>
    </w:p>
    <w:p>
      <w:pPr>
        <w:spacing w:line="360" w:lineRule="auto"/>
        <w:jc w:val="center"/>
        <w:rPr>
          <w:rFonts w:hint="eastAsia" w:ascii="宋体" w:hAnsi="宋体" w:cs="宋体"/>
          <w:b/>
          <w:bCs/>
          <w:sz w:val="44"/>
          <w:szCs w:val="44"/>
        </w:rPr>
      </w:pPr>
      <w:r>
        <w:rPr>
          <w:rFonts w:hint="eastAsia" w:ascii="宋体" w:hAnsi="宋体" w:cs="宋体"/>
          <w:b/>
          <w:bCs/>
          <w:sz w:val="44"/>
          <w:szCs w:val="44"/>
        </w:rPr>
        <w:t>府</w:t>
      </w:r>
    </w:p>
    <w:p>
      <w:pPr>
        <w:spacing w:line="360" w:lineRule="auto"/>
        <w:jc w:val="center"/>
        <w:rPr>
          <w:rFonts w:hint="eastAsia" w:ascii="宋体" w:hAnsi="宋体" w:cs="宋体"/>
          <w:b/>
          <w:bCs/>
          <w:sz w:val="44"/>
          <w:szCs w:val="44"/>
        </w:rPr>
      </w:pPr>
    </w:p>
    <w:p>
      <w:pPr>
        <w:spacing w:line="360" w:lineRule="auto"/>
        <w:jc w:val="center"/>
        <w:rPr>
          <w:rFonts w:hint="eastAsia" w:ascii="宋体" w:hAnsi="宋体" w:cs="宋体"/>
          <w:b/>
          <w:bCs/>
          <w:sz w:val="44"/>
          <w:szCs w:val="44"/>
        </w:rPr>
      </w:pPr>
      <w:r>
        <w:rPr>
          <w:rFonts w:hint="eastAsia" w:ascii="宋体" w:hAnsi="宋体" w:cs="宋体"/>
          <w:b/>
          <w:bCs/>
          <w:sz w:val="44"/>
          <w:szCs w:val="44"/>
        </w:rPr>
        <w:t>采</w:t>
      </w:r>
    </w:p>
    <w:p>
      <w:pPr>
        <w:spacing w:line="360" w:lineRule="auto"/>
        <w:jc w:val="center"/>
        <w:rPr>
          <w:rFonts w:hint="eastAsia" w:ascii="宋体" w:hAnsi="宋体" w:cs="宋体"/>
          <w:b/>
          <w:bCs/>
          <w:sz w:val="44"/>
          <w:szCs w:val="44"/>
        </w:rPr>
      </w:pPr>
    </w:p>
    <w:p>
      <w:pPr>
        <w:spacing w:line="360" w:lineRule="auto"/>
        <w:jc w:val="center"/>
        <w:rPr>
          <w:rFonts w:hint="eastAsia" w:ascii="宋体" w:hAnsi="宋体" w:cs="宋体"/>
          <w:b/>
          <w:bCs/>
          <w:sz w:val="44"/>
          <w:szCs w:val="44"/>
        </w:rPr>
      </w:pPr>
      <w:r>
        <w:rPr>
          <w:rFonts w:hint="eastAsia" w:ascii="宋体" w:hAnsi="宋体" w:cs="宋体"/>
          <w:b/>
          <w:bCs/>
          <w:sz w:val="44"/>
          <w:szCs w:val="44"/>
        </w:rPr>
        <w:t>购</w:t>
      </w:r>
    </w:p>
    <w:p>
      <w:pPr>
        <w:spacing w:line="360" w:lineRule="auto"/>
        <w:jc w:val="center"/>
        <w:rPr>
          <w:rFonts w:hint="eastAsia" w:ascii="宋体" w:hAnsi="宋体" w:cs="宋体"/>
          <w:b/>
          <w:bCs/>
          <w:sz w:val="44"/>
          <w:szCs w:val="44"/>
        </w:rPr>
      </w:pPr>
    </w:p>
    <w:p>
      <w:pPr>
        <w:spacing w:line="360" w:lineRule="auto"/>
        <w:jc w:val="center"/>
        <w:rPr>
          <w:rFonts w:hint="eastAsia" w:ascii="宋体" w:hAnsi="宋体" w:cs="宋体"/>
          <w:b/>
          <w:bCs/>
          <w:sz w:val="44"/>
          <w:szCs w:val="44"/>
        </w:rPr>
      </w:pPr>
      <w:r>
        <w:rPr>
          <w:rFonts w:hint="eastAsia" w:ascii="宋体" w:hAnsi="宋体" w:cs="宋体"/>
          <w:b/>
          <w:bCs/>
          <w:sz w:val="44"/>
          <w:szCs w:val="44"/>
        </w:rPr>
        <w:t>合</w:t>
      </w:r>
    </w:p>
    <w:p>
      <w:pPr>
        <w:spacing w:line="360" w:lineRule="auto"/>
        <w:jc w:val="center"/>
        <w:rPr>
          <w:rFonts w:hint="eastAsia" w:ascii="宋体" w:hAnsi="宋体" w:cs="宋体"/>
          <w:b/>
          <w:bCs/>
          <w:sz w:val="44"/>
          <w:szCs w:val="44"/>
        </w:rPr>
      </w:pPr>
    </w:p>
    <w:p>
      <w:pPr>
        <w:spacing w:line="360" w:lineRule="auto"/>
        <w:jc w:val="center"/>
        <w:rPr>
          <w:rFonts w:ascii="宋体" w:hAnsi="宋体" w:cs="宋体"/>
          <w:b/>
          <w:bCs/>
          <w:sz w:val="44"/>
          <w:szCs w:val="44"/>
        </w:rPr>
      </w:pPr>
      <w:r>
        <w:rPr>
          <w:rFonts w:hint="eastAsia" w:ascii="宋体" w:hAnsi="宋体" w:cs="宋体"/>
          <w:b/>
          <w:bCs/>
          <w:sz w:val="44"/>
          <w:szCs w:val="44"/>
        </w:rPr>
        <w:t>同</w:t>
      </w:r>
    </w:p>
    <w:p>
      <w:pPr>
        <w:spacing w:line="360" w:lineRule="auto"/>
        <w:jc w:val="center"/>
        <w:rPr>
          <w:rFonts w:hint="eastAsia" w:ascii="宋体" w:hAnsi="宋体" w:cs="宋体"/>
          <w:sz w:val="28"/>
          <w:szCs w:val="28"/>
          <w:lang w:val="de-DE"/>
        </w:rPr>
      </w:pPr>
    </w:p>
    <w:p>
      <w:pPr>
        <w:spacing w:line="360" w:lineRule="auto"/>
        <w:ind w:firstLine="1600" w:firstLineChars="500"/>
        <w:rPr>
          <w:rFonts w:hint="eastAsia" w:ascii="宋体" w:hAnsi="宋体" w:cs="宋体"/>
          <w:sz w:val="32"/>
          <w:szCs w:val="32"/>
        </w:rPr>
      </w:pPr>
      <w:r>
        <w:rPr>
          <w:rFonts w:hint="eastAsia" w:ascii="宋体" w:hAnsi="宋体" w:cs="宋体"/>
          <w:sz w:val="32"/>
          <w:szCs w:val="32"/>
        </w:rPr>
        <w:t xml:space="preserve">项目编号： </w:t>
      </w:r>
    </w:p>
    <w:p>
      <w:pPr>
        <w:spacing w:line="360" w:lineRule="auto"/>
        <w:ind w:firstLine="1600" w:firstLineChars="500"/>
        <w:rPr>
          <w:rFonts w:hint="eastAsia" w:ascii="宋体" w:hAnsi="宋体" w:cs="宋体"/>
          <w:sz w:val="32"/>
          <w:szCs w:val="32"/>
        </w:rPr>
      </w:pPr>
      <w:r>
        <w:rPr>
          <w:rFonts w:hint="eastAsia" w:ascii="宋体" w:hAnsi="宋体" w:cs="宋体"/>
          <w:sz w:val="32"/>
          <w:szCs w:val="32"/>
        </w:rPr>
        <w:t>项目名称：</w:t>
      </w:r>
    </w:p>
    <w:p>
      <w:pPr>
        <w:pStyle w:val="11"/>
        <w:rPr>
          <w:rFonts w:hint="eastAsia"/>
          <w:sz w:val="32"/>
          <w:szCs w:val="32"/>
        </w:rPr>
      </w:pPr>
    </w:p>
    <w:p>
      <w:pPr>
        <w:spacing w:line="360" w:lineRule="auto"/>
        <w:ind w:firstLine="1600" w:firstLineChars="500"/>
        <w:rPr>
          <w:rFonts w:hint="eastAsia" w:ascii="宋体" w:hAnsi="宋体" w:cs="宋体"/>
          <w:sz w:val="32"/>
          <w:szCs w:val="32"/>
        </w:rPr>
      </w:pPr>
      <w:r>
        <w:rPr>
          <w:rFonts w:hint="eastAsia" w:ascii="宋体" w:hAnsi="宋体" w:cs="宋体"/>
          <w:sz w:val="32"/>
          <w:szCs w:val="32"/>
        </w:rPr>
        <w:t>采购单位：</w:t>
      </w:r>
    </w:p>
    <w:p>
      <w:pPr>
        <w:spacing w:line="360" w:lineRule="auto"/>
        <w:ind w:firstLine="1600" w:firstLineChars="500"/>
        <w:rPr>
          <w:rFonts w:hint="eastAsia" w:ascii="宋体" w:hAnsi="宋体" w:cs="宋体"/>
          <w:sz w:val="32"/>
          <w:szCs w:val="32"/>
        </w:rPr>
      </w:pPr>
      <w:r>
        <w:rPr>
          <w:rFonts w:hint="eastAsia" w:ascii="宋体" w:hAnsi="宋体" w:cs="宋体"/>
          <w:sz w:val="32"/>
          <w:szCs w:val="32"/>
        </w:rPr>
        <w:t>供应商：</w:t>
      </w:r>
    </w:p>
    <w:p>
      <w:pPr>
        <w:spacing w:line="360" w:lineRule="auto"/>
        <w:ind w:firstLine="1600" w:firstLineChars="500"/>
        <w:rPr>
          <w:rFonts w:hint="eastAsia" w:ascii="宋体" w:hAnsi="宋体" w:cs="宋体"/>
          <w:sz w:val="32"/>
          <w:szCs w:val="32"/>
        </w:rPr>
      </w:pPr>
      <w:r>
        <w:rPr>
          <w:rFonts w:hint="eastAsia" w:ascii="宋体" w:hAnsi="宋体" w:cs="宋体"/>
          <w:sz w:val="32"/>
          <w:szCs w:val="32"/>
        </w:rPr>
        <w:t>签订日期：    年  月  日</w:t>
      </w:r>
    </w:p>
    <w:p>
      <w:pPr>
        <w:spacing w:line="360" w:lineRule="auto"/>
        <w:ind w:firstLine="1600" w:firstLineChars="500"/>
        <w:rPr>
          <w:rFonts w:hint="eastAsia" w:ascii="宋体" w:hAnsi="宋体" w:cs="宋体"/>
          <w:sz w:val="32"/>
          <w:szCs w:val="32"/>
        </w:rPr>
      </w:pPr>
    </w:p>
    <w:p>
      <w:pPr>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rPr>
          <w:rFonts w:hint="eastAsia"/>
        </w:rPr>
      </w:pPr>
    </w:p>
    <w:p>
      <w:pPr>
        <w:spacing w:line="360" w:lineRule="auto"/>
        <w:jc w:val="center"/>
        <w:rPr>
          <w:rFonts w:hint="eastAsia" w:ascii="宋体" w:hAnsi="宋体" w:cs="宋体"/>
          <w:b/>
          <w:bCs/>
          <w:sz w:val="44"/>
          <w:szCs w:val="44"/>
        </w:rPr>
      </w:pPr>
    </w:p>
    <w:p>
      <w:pPr>
        <w:spacing w:line="360" w:lineRule="auto"/>
        <w:jc w:val="center"/>
        <w:rPr>
          <w:rFonts w:hint="eastAsia" w:ascii="宋体" w:hAnsi="宋体" w:cs="宋体"/>
          <w:b/>
          <w:bCs/>
          <w:sz w:val="44"/>
          <w:szCs w:val="44"/>
        </w:rPr>
      </w:pPr>
    </w:p>
    <w:p>
      <w:pPr>
        <w:rPr>
          <w:rFonts w:hint="eastAsia"/>
        </w:rPr>
      </w:pPr>
    </w:p>
    <w:p>
      <w:pPr>
        <w:rPr>
          <w:rFonts w:hint="eastAsia"/>
        </w:rPr>
      </w:pPr>
    </w:p>
    <w:p>
      <w:pPr>
        <w:pStyle w:val="15"/>
        <w:spacing w:before="0" w:beforeAutospacing="0" w:after="0" w:afterAutospacing="0" w:line="360" w:lineRule="exact"/>
        <w:ind w:right="403"/>
        <w:jc w:val="right"/>
        <w:rPr>
          <w:b/>
          <w:sz w:val="36"/>
        </w:rPr>
      </w:pPr>
      <w:r>
        <w:rPr>
          <w:rStyle w:val="22"/>
          <w:rFonts w:hint="eastAsia"/>
          <w:b/>
          <w:szCs w:val="20"/>
        </w:rPr>
        <w:t>合同编号：</w:t>
      </w:r>
    </w:p>
    <w:p>
      <w:pPr>
        <w:widowControl/>
        <w:spacing w:line="360" w:lineRule="auto"/>
        <w:jc w:val="left"/>
        <w:rPr>
          <w:rFonts w:ascii="宋体" w:cs="宋体"/>
          <w:kern w:val="0"/>
          <w:sz w:val="24"/>
          <w:szCs w:val="20"/>
        </w:rPr>
      </w:pPr>
      <w:r>
        <w:rPr>
          <w:rFonts w:hint="eastAsia" w:ascii="宋体" w:hAnsi="宋体" w:cs="宋体"/>
          <w:b/>
          <w:kern w:val="0"/>
          <w:sz w:val="24"/>
          <w:szCs w:val="20"/>
        </w:rPr>
        <w:t>购货单位</w:t>
      </w:r>
      <w:r>
        <w:rPr>
          <w:rFonts w:hint="eastAsia" w:ascii="宋体" w:hAnsi="宋体" w:cs="宋体"/>
          <w:kern w:val="0"/>
          <w:sz w:val="24"/>
          <w:szCs w:val="20"/>
        </w:rPr>
        <w:t>：</w:t>
      </w:r>
      <w:r>
        <w:rPr>
          <w:rFonts w:hint="eastAsia" w:ascii="宋体" w:hAnsi="宋体" w:cs="宋体"/>
          <w:kern w:val="0"/>
          <w:sz w:val="24"/>
          <w:szCs w:val="20"/>
          <w:u w:val="single"/>
        </w:rPr>
        <w:t>徐州医科大学附属第三医院</w:t>
      </w:r>
      <w:r>
        <w:rPr>
          <w:rFonts w:hint="eastAsia" w:ascii="宋体" w:hAnsi="宋体" w:cs="宋体"/>
          <w:kern w:val="0"/>
          <w:sz w:val="24"/>
          <w:szCs w:val="20"/>
        </w:rPr>
        <w:t>（以下简称甲方）</w:t>
      </w:r>
      <w:r>
        <w:rPr>
          <w:rFonts w:ascii="宋体" w:hAnsi="宋体" w:cs="宋体"/>
          <w:kern w:val="0"/>
          <w:sz w:val="24"/>
          <w:szCs w:val="20"/>
        </w:rPr>
        <w:t xml:space="preserve"> </w:t>
      </w:r>
    </w:p>
    <w:p>
      <w:pPr>
        <w:widowControl/>
        <w:spacing w:line="360" w:lineRule="auto"/>
        <w:jc w:val="left"/>
        <w:rPr>
          <w:rFonts w:ascii="宋体" w:cs="宋体"/>
          <w:kern w:val="0"/>
          <w:sz w:val="24"/>
          <w:szCs w:val="20"/>
        </w:rPr>
      </w:pPr>
      <w:r>
        <w:rPr>
          <w:rFonts w:hint="eastAsia" w:ascii="宋体" w:hAnsi="宋体" w:cs="宋体"/>
          <w:b/>
          <w:kern w:val="0"/>
          <w:sz w:val="24"/>
          <w:szCs w:val="20"/>
        </w:rPr>
        <w:t>供货单位</w:t>
      </w:r>
      <w:r>
        <w:rPr>
          <w:rFonts w:hint="eastAsia" w:ascii="宋体" w:hAnsi="宋体" w:cs="宋体"/>
          <w:kern w:val="0"/>
          <w:sz w:val="24"/>
          <w:szCs w:val="20"/>
        </w:rPr>
        <w:t>：</w:t>
      </w:r>
      <w:r>
        <w:rPr>
          <w:rFonts w:hint="eastAsia" w:ascii="宋体" w:cs="宋体"/>
          <w:kern w:val="0"/>
          <w:sz w:val="24"/>
          <w:szCs w:val="20"/>
          <w:u w:val="single"/>
        </w:rPr>
        <w:t xml:space="preserve">        </w:t>
      </w:r>
      <w:r>
        <w:rPr>
          <w:rFonts w:hint="eastAsia" w:ascii="宋体" w:hAnsi="宋体" w:cs="宋体"/>
          <w:kern w:val="0"/>
          <w:sz w:val="24"/>
          <w:szCs w:val="20"/>
        </w:rPr>
        <w:t>（以下简称乙方）</w:t>
      </w:r>
      <w:r>
        <w:rPr>
          <w:rFonts w:ascii="宋体" w:hAnsi="宋体" w:cs="宋体"/>
          <w:kern w:val="0"/>
          <w:sz w:val="24"/>
          <w:szCs w:val="20"/>
        </w:rPr>
        <w:t xml:space="preserve"> </w:t>
      </w:r>
    </w:p>
    <w:p>
      <w:pPr>
        <w:widowControl/>
        <w:spacing w:line="360" w:lineRule="auto"/>
        <w:jc w:val="left"/>
        <w:rPr>
          <w:rFonts w:ascii="宋体" w:cs="宋体"/>
          <w:b/>
          <w:kern w:val="0"/>
          <w:sz w:val="24"/>
          <w:szCs w:val="20"/>
        </w:rPr>
      </w:pPr>
      <w:r>
        <w:rPr>
          <w:rFonts w:hint="eastAsia" w:ascii="宋体" w:hAnsi="宋体" w:cs="宋体"/>
          <w:b/>
          <w:kern w:val="0"/>
          <w:sz w:val="24"/>
          <w:szCs w:val="20"/>
        </w:rPr>
        <w:t>合同签署地点：</w:t>
      </w:r>
      <w:r>
        <w:rPr>
          <w:rFonts w:hint="eastAsia" w:ascii="宋体" w:hAnsi="宋体" w:cs="宋体"/>
          <w:kern w:val="0"/>
          <w:sz w:val="24"/>
          <w:szCs w:val="20"/>
        </w:rPr>
        <w:t>江苏省徐州市</w:t>
      </w:r>
    </w:p>
    <w:p>
      <w:pPr>
        <w:widowControl/>
        <w:spacing w:line="360" w:lineRule="exact"/>
        <w:jc w:val="left"/>
        <w:rPr>
          <w:rFonts w:ascii="宋体" w:cs="宋体"/>
          <w:kern w:val="0"/>
          <w:sz w:val="24"/>
          <w:szCs w:val="20"/>
        </w:rPr>
      </w:pPr>
      <w:r>
        <w:rPr>
          <w:rFonts w:hint="eastAsia" w:ascii="宋体" w:hAnsi="宋体" w:cs="宋体"/>
          <w:kern w:val="0"/>
          <w:sz w:val="24"/>
          <w:szCs w:val="20"/>
        </w:rPr>
        <w:t>　　根据《中华人民共和国合同法》以及相关法律法规的规定，经双方协商一致，就甲方采购乙方设备事宜，双方自愿签订如下合同：</w:t>
      </w:r>
      <w:r>
        <w:rPr>
          <w:rFonts w:ascii="宋体" w:hAnsi="宋体" w:cs="宋体"/>
          <w:kern w:val="0"/>
          <w:sz w:val="24"/>
          <w:szCs w:val="20"/>
        </w:rPr>
        <w:t xml:space="preserve"> </w:t>
      </w:r>
    </w:p>
    <w:p>
      <w:pPr>
        <w:widowControl/>
        <w:spacing w:line="360" w:lineRule="exact"/>
        <w:ind w:firstLine="420"/>
        <w:jc w:val="left"/>
        <w:rPr>
          <w:rFonts w:ascii="宋体" w:cs="宋体"/>
          <w:b/>
          <w:kern w:val="0"/>
          <w:sz w:val="24"/>
        </w:rPr>
      </w:pPr>
      <w:r>
        <w:rPr>
          <w:rFonts w:hint="eastAsia" w:ascii="宋体" w:hAnsi="宋体" w:cs="宋体"/>
          <w:b/>
          <w:kern w:val="0"/>
          <w:sz w:val="24"/>
        </w:rPr>
        <w:t>第一条</w:t>
      </w:r>
      <w:r>
        <w:rPr>
          <w:rFonts w:ascii="宋体" w:hAnsi="宋体" w:cs="宋体"/>
          <w:b/>
          <w:kern w:val="0"/>
          <w:sz w:val="24"/>
        </w:rPr>
        <w:t xml:space="preserve"> </w:t>
      </w:r>
      <w:r>
        <w:rPr>
          <w:rFonts w:hint="eastAsia" w:ascii="宋体" w:hAnsi="宋体" w:cs="宋体"/>
          <w:b/>
          <w:kern w:val="0"/>
          <w:sz w:val="24"/>
        </w:rPr>
        <w:t>产品名称、种类、规格、数量及价款</w:t>
      </w:r>
    </w:p>
    <w:tbl>
      <w:tblPr>
        <w:tblStyle w:val="17"/>
        <w:tblW w:w="9167" w:type="dxa"/>
        <w:jc w:val="center"/>
        <w:tblCellSpacing w:w="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Layout w:type="fixed"/>
        <w:tblCellMar>
          <w:top w:w="0" w:type="dxa"/>
          <w:left w:w="0" w:type="dxa"/>
          <w:bottom w:w="0" w:type="dxa"/>
          <w:right w:w="0" w:type="dxa"/>
        </w:tblCellMar>
      </w:tblPr>
      <w:tblGrid>
        <w:gridCol w:w="1479"/>
        <w:gridCol w:w="1067"/>
        <w:gridCol w:w="1556"/>
        <w:gridCol w:w="1523"/>
        <w:gridCol w:w="603"/>
        <w:gridCol w:w="1441"/>
        <w:gridCol w:w="1498"/>
      </w:tblGrid>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0" w:type="dxa"/>
            <w:bottom w:w="0" w:type="dxa"/>
            <w:right w:w="0" w:type="dxa"/>
          </w:tblCellMar>
        </w:tblPrEx>
        <w:trPr>
          <w:cantSplit/>
          <w:trHeight w:val="360" w:hRule="atLeast"/>
          <w:tblCellSpacing w:w="0" w:type="dxa"/>
          <w:jc w:val="center"/>
        </w:trPr>
        <w:tc>
          <w:tcPr>
            <w:tcW w:w="1479"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jc w:val="center"/>
              <w:rPr>
                <w:rFonts w:ascii="宋体" w:cs="宋体"/>
                <w:b/>
                <w:kern w:val="0"/>
                <w:sz w:val="24"/>
                <w:szCs w:val="20"/>
              </w:rPr>
            </w:pPr>
            <w:r>
              <w:rPr>
                <w:rFonts w:hint="eastAsia" w:ascii="宋体" w:hAnsi="宋体" w:cs="宋体"/>
                <w:b/>
                <w:kern w:val="0"/>
                <w:sz w:val="20"/>
              </w:rPr>
              <w:t>产品</w:t>
            </w:r>
            <w:r>
              <w:rPr>
                <w:rFonts w:hint="eastAsia" w:ascii="宋体" w:hAnsi="宋体" w:cs="宋体"/>
                <w:b/>
                <w:kern w:val="0"/>
                <w:sz w:val="24"/>
                <w:szCs w:val="20"/>
              </w:rPr>
              <w:t>名称</w:t>
            </w:r>
          </w:p>
        </w:tc>
        <w:tc>
          <w:tcPr>
            <w:tcW w:w="1067"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jc w:val="center"/>
              <w:rPr>
                <w:rFonts w:ascii="宋体" w:cs="宋体"/>
                <w:b/>
                <w:kern w:val="0"/>
                <w:sz w:val="24"/>
                <w:szCs w:val="20"/>
              </w:rPr>
            </w:pPr>
            <w:r>
              <w:rPr>
                <w:rFonts w:hint="eastAsia" w:ascii="宋体" w:hAnsi="宋体" w:cs="宋体"/>
                <w:b/>
                <w:kern w:val="0"/>
                <w:sz w:val="24"/>
                <w:szCs w:val="20"/>
              </w:rPr>
              <w:t>品牌名称</w:t>
            </w:r>
          </w:p>
        </w:tc>
        <w:tc>
          <w:tcPr>
            <w:tcW w:w="1556"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jc w:val="center"/>
              <w:rPr>
                <w:rFonts w:ascii="宋体" w:cs="宋体"/>
                <w:b/>
                <w:kern w:val="0"/>
                <w:sz w:val="24"/>
                <w:szCs w:val="20"/>
              </w:rPr>
            </w:pPr>
            <w:r>
              <w:rPr>
                <w:rFonts w:hint="eastAsia" w:ascii="宋体" w:hAnsi="宋体" w:cs="宋体"/>
                <w:b/>
                <w:kern w:val="0"/>
                <w:sz w:val="24"/>
                <w:szCs w:val="20"/>
              </w:rPr>
              <w:t>规格</w:t>
            </w:r>
            <w:r>
              <w:rPr>
                <w:rFonts w:ascii="宋体" w:hAnsi="宋体" w:cs="宋体"/>
                <w:b/>
                <w:kern w:val="0"/>
                <w:sz w:val="24"/>
                <w:szCs w:val="20"/>
              </w:rPr>
              <w:t>/</w:t>
            </w:r>
            <w:r>
              <w:rPr>
                <w:rFonts w:hint="eastAsia" w:ascii="宋体" w:hAnsi="宋体" w:cs="宋体"/>
                <w:b/>
                <w:kern w:val="0"/>
                <w:sz w:val="24"/>
                <w:szCs w:val="20"/>
              </w:rPr>
              <w:t>型号</w:t>
            </w:r>
          </w:p>
        </w:tc>
        <w:tc>
          <w:tcPr>
            <w:tcW w:w="1523"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jc w:val="center"/>
              <w:rPr>
                <w:rFonts w:ascii="宋体" w:cs="宋体"/>
                <w:b/>
                <w:kern w:val="0"/>
                <w:sz w:val="24"/>
                <w:szCs w:val="20"/>
              </w:rPr>
            </w:pPr>
            <w:r>
              <w:rPr>
                <w:rFonts w:hint="eastAsia" w:ascii="宋体" w:hAnsi="宋体" w:cs="宋体"/>
                <w:b/>
                <w:kern w:val="0"/>
                <w:sz w:val="24"/>
                <w:szCs w:val="20"/>
              </w:rPr>
              <w:t>生产厂家名称</w:t>
            </w:r>
          </w:p>
        </w:tc>
        <w:tc>
          <w:tcPr>
            <w:tcW w:w="603"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jc w:val="center"/>
              <w:rPr>
                <w:rFonts w:ascii="宋体" w:cs="宋体"/>
                <w:b/>
                <w:kern w:val="0"/>
                <w:sz w:val="24"/>
                <w:szCs w:val="20"/>
              </w:rPr>
            </w:pPr>
            <w:r>
              <w:rPr>
                <w:rFonts w:hint="eastAsia" w:ascii="宋体" w:hAnsi="宋体" w:cs="宋体"/>
                <w:b/>
                <w:kern w:val="0"/>
                <w:sz w:val="24"/>
                <w:szCs w:val="20"/>
              </w:rPr>
              <w:t>数量</w:t>
            </w:r>
          </w:p>
        </w:tc>
        <w:tc>
          <w:tcPr>
            <w:tcW w:w="1441"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jc w:val="center"/>
              <w:rPr>
                <w:rFonts w:ascii="宋体" w:cs="宋体"/>
                <w:b/>
                <w:kern w:val="0"/>
                <w:sz w:val="24"/>
                <w:szCs w:val="20"/>
              </w:rPr>
            </w:pPr>
            <w:r>
              <w:rPr>
                <w:rFonts w:hint="eastAsia" w:ascii="宋体" w:hAnsi="宋体" w:cs="宋体"/>
                <w:b/>
                <w:kern w:val="0"/>
                <w:sz w:val="24"/>
                <w:szCs w:val="20"/>
              </w:rPr>
              <w:t>单价</w:t>
            </w:r>
            <w:r>
              <w:rPr>
                <w:rFonts w:ascii="宋体" w:hAnsi="宋体" w:cs="宋体"/>
                <w:b/>
                <w:kern w:val="0"/>
                <w:sz w:val="24"/>
                <w:szCs w:val="20"/>
              </w:rPr>
              <w:t>(</w:t>
            </w:r>
            <w:r>
              <w:rPr>
                <w:rFonts w:hint="eastAsia" w:ascii="宋体" w:cs="宋体"/>
                <w:kern w:val="0"/>
                <w:sz w:val="24"/>
                <w:szCs w:val="21"/>
              </w:rPr>
              <w:t>¥</w:t>
            </w:r>
            <w:r>
              <w:rPr>
                <w:rFonts w:hint="eastAsia" w:ascii="宋体" w:hAnsi="宋体" w:cs="宋体"/>
                <w:b/>
                <w:kern w:val="0"/>
                <w:sz w:val="24"/>
                <w:szCs w:val="20"/>
              </w:rPr>
              <w:t>元</w:t>
            </w:r>
            <w:r>
              <w:rPr>
                <w:rFonts w:ascii="宋体" w:hAnsi="宋体" w:cs="宋体"/>
                <w:b/>
                <w:kern w:val="0"/>
                <w:sz w:val="24"/>
                <w:szCs w:val="20"/>
              </w:rPr>
              <w:t>)</w:t>
            </w:r>
          </w:p>
        </w:tc>
        <w:tc>
          <w:tcPr>
            <w:tcW w:w="1498"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jc w:val="center"/>
              <w:rPr>
                <w:rFonts w:ascii="宋体" w:cs="宋体"/>
                <w:b/>
                <w:kern w:val="0"/>
                <w:sz w:val="24"/>
                <w:szCs w:val="20"/>
              </w:rPr>
            </w:pPr>
            <w:r>
              <w:rPr>
                <w:rFonts w:hint="eastAsia" w:ascii="宋体" w:hAnsi="宋体" w:cs="宋体"/>
                <w:b/>
                <w:kern w:val="0"/>
                <w:sz w:val="24"/>
                <w:szCs w:val="20"/>
              </w:rPr>
              <w:t>小计</w:t>
            </w:r>
            <w:r>
              <w:rPr>
                <w:rFonts w:ascii="宋体" w:hAnsi="宋体" w:cs="宋体"/>
                <w:b/>
                <w:kern w:val="0"/>
                <w:sz w:val="24"/>
                <w:szCs w:val="20"/>
              </w:rPr>
              <w:t>(</w:t>
            </w:r>
            <w:r>
              <w:rPr>
                <w:rFonts w:hint="eastAsia" w:ascii="宋体" w:cs="宋体"/>
                <w:kern w:val="0"/>
                <w:sz w:val="24"/>
                <w:szCs w:val="21"/>
              </w:rPr>
              <w:t>¥</w:t>
            </w:r>
            <w:r>
              <w:rPr>
                <w:rFonts w:hint="eastAsia" w:ascii="宋体" w:hAnsi="宋体" w:cs="宋体"/>
                <w:b/>
                <w:kern w:val="0"/>
                <w:sz w:val="24"/>
                <w:szCs w:val="20"/>
              </w:rPr>
              <w:t>元</w:t>
            </w:r>
            <w:r>
              <w:rPr>
                <w:rFonts w:ascii="宋体" w:hAnsi="宋体" w:cs="宋体"/>
                <w:b/>
                <w:kern w:val="0"/>
                <w:sz w:val="24"/>
                <w:szCs w:val="20"/>
              </w:rPr>
              <w:t>)</w:t>
            </w: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0" w:type="dxa"/>
            <w:bottom w:w="0" w:type="dxa"/>
            <w:right w:w="0" w:type="dxa"/>
          </w:tblCellMar>
        </w:tblPrEx>
        <w:trPr>
          <w:trHeight w:val="403" w:hRule="atLeast"/>
          <w:tblCellSpacing w:w="0" w:type="dxa"/>
          <w:jc w:val="center"/>
        </w:trPr>
        <w:tc>
          <w:tcPr>
            <w:tcW w:w="1479"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jc w:val="center"/>
              <w:rPr>
                <w:rFonts w:ascii="宋体" w:cs="宋体"/>
                <w:kern w:val="0"/>
                <w:sz w:val="24"/>
                <w:szCs w:val="21"/>
              </w:rPr>
            </w:pPr>
          </w:p>
        </w:tc>
        <w:tc>
          <w:tcPr>
            <w:tcW w:w="1067"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1556"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1523"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603"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1441"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1498"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0" w:type="dxa"/>
            <w:bottom w:w="0" w:type="dxa"/>
            <w:right w:w="0" w:type="dxa"/>
          </w:tblCellMar>
        </w:tblPrEx>
        <w:trPr>
          <w:trHeight w:val="403" w:hRule="atLeast"/>
          <w:tblCellSpacing w:w="0" w:type="dxa"/>
          <w:jc w:val="center"/>
        </w:trPr>
        <w:tc>
          <w:tcPr>
            <w:tcW w:w="1479"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jc w:val="center"/>
              <w:rPr>
                <w:rFonts w:ascii="宋体" w:cs="宋体"/>
                <w:kern w:val="0"/>
                <w:sz w:val="24"/>
                <w:szCs w:val="21"/>
              </w:rPr>
            </w:pPr>
          </w:p>
        </w:tc>
        <w:tc>
          <w:tcPr>
            <w:tcW w:w="1067"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1556"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1523"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603"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1441"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1498"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0" w:type="dxa"/>
            <w:bottom w:w="0" w:type="dxa"/>
            <w:right w:w="0" w:type="dxa"/>
          </w:tblCellMar>
        </w:tblPrEx>
        <w:trPr>
          <w:trHeight w:val="403" w:hRule="atLeast"/>
          <w:tblCellSpacing w:w="0" w:type="dxa"/>
          <w:jc w:val="center"/>
        </w:trPr>
        <w:tc>
          <w:tcPr>
            <w:tcW w:w="1479"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jc w:val="center"/>
              <w:rPr>
                <w:rFonts w:ascii="宋体" w:cs="宋体"/>
                <w:kern w:val="0"/>
                <w:sz w:val="24"/>
                <w:szCs w:val="21"/>
              </w:rPr>
            </w:pPr>
          </w:p>
        </w:tc>
        <w:tc>
          <w:tcPr>
            <w:tcW w:w="1067"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1556"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1523"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603"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1441"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1498"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0" w:type="dxa"/>
            <w:bottom w:w="0" w:type="dxa"/>
            <w:right w:w="0" w:type="dxa"/>
          </w:tblCellMar>
        </w:tblPrEx>
        <w:trPr>
          <w:trHeight w:val="443" w:hRule="atLeast"/>
          <w:tblCellSpacing w:w="0" w:type="dxa"/>
          <w:jc w:val="center"/>
        </w:trPr>
        <w:tc>
          <w:tcPr>
            <w:tcW w:w="1479"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1067"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1556"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1523"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603"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1441"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1498"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r>
    </w:tbl>
    <w:p>
      <w:pPr>
        <w:widowControl/>
        <w:spacing w:line="360" w:lineRule="exact"/>
        <w:ind w:firstLine="420"/>
        <w:jc w:val="left"/>
        <w:rPr>
          <w:rFonts w:ascii="宋体" w:cs="宋体"/>
          <w:kern w:val="0"/>
          <w:sz w:val="24"/>
        </w:rPr>
      </w:pPr>
    </w:p>
    <w:p>
      <w:pPr>
        <w:widowControl/>
        <w:spacing w:line="360" w:lineRule="exact"/>
        <w:ind w:firstLine="420"/>
        <w:jc w:val="left"/>
        <w:rPr>
          <w:rFonts w:ascii="宋体" w:cs="宋体"/>
          <w:kern w:val="0"/>
          <w:sz w:val="24"/>
        </w:rPr>
      </w:pPr>
      <w:r>
        <w:rPr>
          <w:rFonts w:hint="eastAsia" w:ascii="宋体" w:hAnsi="宋体" w:cs="宋体"/>
          <w:kern w:val="0"/>
          <w:sz w:val="24"/>
        </w:rPr>
        <w:t>产品详细配置清单等见附件，附件与</w:t>
      </w:r>
      <w:r>
        <w:rPr>
          <w:rFonts w:hint="eastAsia" w:ascii="宋体" w:hAnsi="宋体" w:cs="宋体"/>
          <w:kern w:val="0"/>
          <w:sz w:val="24"/>
          <w:szCs w:val="20"/>
        </w:rPr>
        <w:t>本合同有同等法律效力</w:t>
      </w:r>
      <w:r>
        <w:rPr>
          <w:rFonts w:hint="eastAsia" w:ascii="宋体" w:hAnsi="宋体" w:cs="宋体"/>
          <w:kern w:val="0"/>
          <w:sz w:val="24"/>
        </w:rPr>
        <w:t>。</w:t>
      </w:r>
    </w:p>
    <w:p>
      <w:pPr>
        <w:widowControl/>
        <w:spacing w:line="360" w:lineRule="exact"/>
        <w:ind w:firstLine="465"/>
        <w:jc w:val="left"/>
        <w:rPr>
          <w:rFonts w:hint="eastAsia" w:ascii="宋体" w:hAnsi="宋体" w:cs="宋体"/>
          <w:b/>
          <w:kern w:val="0"/>
          <w:sz w:val="24"/>
          <w:szCs w:val="20"/>
        </w:rPr>
      </w:pPr>
      <w:r>
        <w:rPr>
          <w:rFonts w:hint="eastAsia" w:ascii="宋体" w:hAnsi="宋体" w:cs="宋体"/>
          <w:b/>
          <w:kern w:val="0"/>
          <w:sz w:val="24"/>
          <w:szCs w:val="20"/>
        </w:rPr>
        <w:t>第二条</w:t>
      </w:r>
      <w:r>
        <w:rPr>
          <w:rFonts w:ascii="宋体" w:hAnsi="宋体" w:cs="宋体"/>
          <w:b/>
          <w:kern w:val="0"/>
          <w:sz w:val="24"/>
          <w:szCs w:val="20"/>
        </w:rPr>
        <w:t xml:space="preserve"> </w:t>
      </w:r>
      <w:r>
        <w:rPr>
          <w:rFonts w:hint="eastAsia" w:ascii="宋体" w:hAnsi="宋体" w:cs="宋体"/>
          <w:b/>
          <w:kern w:val="0"/>
          <w:sz w:val="24"/>
          <w:szCs w:val="20"/>
        </w:rPr>
        <w:t>交货方式与交货地点</w:t>
      </w:r>
      <w:r>
        <w:rPr>
          <w:rFonts w:ascii="宋体" w:hAnsi="宋体" w:cs="宋体"/>
          <w:b/>
          <w:kern w:val="0"/>
          <w:sz w:val="24"/>
          <w:szCs w:val="20"/>
        </w:rPr>
        <w:t xml:space="preserve"> </w:t>
      </w:r>
    </w:p>
    <w:p>
      <w:pPr>
        <w:widowControl/>
        <w:spacing w:line="360" w:lineRule="exact"/>
        <w:ind w:firstLine="465"/>
        <w:jc w:val="left"/>
        <w:rPr>
          <w:rFonts w:ascii="宋体" w:cs="宋体"/>
          <w:kern w:val="0"/>
          <w:sz w:val="24"/>
          <w:szCs w:val="20"/>
        </w:rPr>
      </w:pPr>
      <w:r>
        <w:rPr>
          <w:rFonts w:ascii="宋体" w:hAnsi="宋体" w:cs="宋体"/>
          <w:kern w:val="0"/>
          <w:sz w:val="24"/>
          <w:szCs w:val="20"/>
        </w:rPr>
        <w:t>1</w:t>
      </w:r>
      <w:r>
        <w:rPr>
          <w:rFonts w:hint="eastAsia" w:ascii="宋体" w:hAnsi="宋体" w:cs="宋体"/>
          <w:kern w:val="0"/>
          <w:sz w:val="24"/>
          <w:szCs w:val="20"/>
        </w:rPr>
        <w:t>、交货时间：</w:t>
      </w:r>
      <w:r>
        <w:rPr>
          <w:rFonts w:hint="eastAsia" w:ascii="宋体" w:hAnsi="宋体" w:cs="宋体"/>
          <w:bCs/>
          <w:kern w:val="0"/>
          <w:sz w:val="24"/>
          <w:szCs w:val="20"/>
        </w:rPr>
        <w:t>乙方向甲方交付产品于   年  月   日前</w:t>
      </w:r>
      <w:r>
        <w:rPr>
          <w:rFonts w:hint="eastAsia" w:ascii="宋体" w:hAnsi="宋体" w:cs="宋体"/>
          <w:kern w:val="0"/>
          <w:sz w:val="24"/>
          <w:szCs w:val="20"/>
        </w:rPr>
        <w:t>。</w:t>
      </w:r>
    </w:p>
    <w:p>
      <w:pPr>
        <w:widowControl/>
        <w:spacing w:line="360" w:lineRule="exact"/>
        <w:ind w:firstLine="480"/>
        <w:jc w:val="left"/>
        <w:rPr>
          <w:rFonts w:ascii="宋体" w:cs="宋体"/>
          <w:kern w:val="0"/>
          <w:sz w:val="24"/>
          <w:szCs w:val="20"/>
        </w:rPr>
      </w:pPr>
      <w:r>
        <w:rPr>
          <w:rFonts w:ascii="宋体" w:hAnsi="宋体" w:cs="宋体"/>
          <w:kern w:val="0"/>
          <w:sz w:val="24"/>
          <w:szCs w:val="20"/>
        </w:rPr>
        <w:t>2</w:t>
      </w:r>
      <w:r>
        <w:rPr>
          <w:rFonts w:hint="eastAsia" w:ascii="宋体" w:hAnsi="宋体" w:cs="宋体"/>
          <w:kern w:val="0"/>
          <w:sz w:val="24"/>
          <w:szCs w:val="20"/>
        </w:rPr>
        <w:t>、乙方负责将产品运至甲方指定地点，并承担运输、装卸、安装、税费等一切相关费用。</w:t>
      </w:r>
    </w:p>
    <w:p>
      <w:pPr>
        <w:widowControl/>
        <w:spacing w:line="360" w:lineRule="exact"/>
        <w:ind w:left="480"/>
        <w:jc w:val="left"/>
        <w:rPr>
          <w:rFonts w:ascii="宋体" w:cs="宋体"/>
          <w:b/>
          <w:kern w:val="0"/>
          <w:sz w:val="24"/>
        </w:rPr>
      </w:pPr>
      <w:r>
        <w:rPr>
          <w:rFonts w:hint="eastAsia" w:ascii="宋体" w:hAnsi="宋体" w:cs="宋体"/>
          <w:b/>
          <w:kern w:val="0"/>
          <w:sz w:val="24"/>
          <w:szCs w:val="20"/>
        </w:rPr>
        <w:t>第三条</w:t>
      </w:r>
      <w:r>
        <w:rPr>
          <w:rFonts w:ascii="宋体" w:hAnsi="宋体" w:cs="宋体"/>
          <w:b/>
          <w:kern w:val="0"/>
          <w:sz w:val="24"/>
          <w:szCs w:val="20"/>
        </w:rPr>
        <w:t xml:space="preserve"> </w:t>
      </w:r>
      <w:r>
        <w:rPr>
          <w:rFonts w:hint="eastAsia" w:ascii="宋体" w:hAnsi="宋体" w:cs="宋体"/>
          <w:b/>
          <w:kern w:val="0"/>
          <w:sz w:val="24"/>
        </w:rPr>
        <w:t>安装、调试与验收</w:t>
      </w:r>
    </w:p>
    <w:p>
      <w:pPr>
        <w:widowControl/>
        <w:spacing w:line="360" w:lineRule="exact"/>
        <w:ind w:firstLine="482"/>
        <w:jc w:val="left"/>
        <w:rPr>
          <w:rFonts w:ascii="宋体" w:cs="宋体"/>
          <w:bCs/>
          <w:kern w:val="0"/>
          <w:sz w:val="24"/>
          <w:szCs w:val="20"/>
        </w:rPr>
      </w:pPr>
      <w:r>
        <w:rPr>
          <w:rFonts w:hint="eastAsia" w:ascii="宋体" w:hAnsi="宋体" w:cs="宋体"/>
          <w:kern w:val="0"/>
          <w:sz w:val="24"/>
          <w:szCs w:val="20"/>
        </w:rPr>
        <w:t>需要安装的产品，由乙方负责安装和调试工作。产品正常运行后由乙方会同甲方相关部门按规定的标准共同组织验收。不需安装的产品由甲方组织验收。如果发现数量不足或有质量、技术等问题，乙方应在七日内，按照甲方的要求，采取补足、更换或退货等处理措施，并承担由此发生的一切损失和费用</w:t>
      </w:r>
      <w:r>
        <w:rPr>
          <w:rFonts w:hint="eastAsia" w:ascii="宋体" w:hAnsi="宋体" w:cs="宋体"/>
          <w:bCs/>
          <w:kern w:val="0"/>
          <w:sz w:val="24"/>
          <w:szCs w:val="20"/>
        </w:rPr>
        <w:t>。</w:t>
      </w:r>
    </w:p>
    <w:p>
      <w:pPr>
        <w:widowControl/>
        <w:spacing w:line="360" w:lineRule="exact"/>
        <w:ind w:firstLine="482"/>
        <w:jc w:val="left"/>
        <w:rPr>
          <w:rFonts w:ascii="宋体" w:cs="宋体"/>
          <w:b/>
          <w:kern w:val="0"/>
          <w:sz w:val="24"/>
          <w:szCs w:val="20"/>
        </w:rPr>
      </w:pPr>
      <w:r>
        <w:rPr>
          <w:rFonts w:hint="eastAsia" w:ascii="宋体" w:hAnsi="宋体" w:cs="宋体"/>
          <w:b/>
          <w:kern w:val="0"/>
          <w:sz w:val="24"/>
          <w:szCs w:val="20"/>
        </w:rPr>
        <w:t>第四条</w:t>
      </w:r>
      <w:r>
        <w:rPr>
          <w:rFonts w:ascii="宋体" w:hAnsi="宋体" w:cs="宋体"/>
          <w:b/>
          <w:kern w:val="0"/>
          <w:sz w:val="24"/>
          <w:szCs w:val="20"/>
        </w:rPr>
        <w:t xml:space="preserve"> </w:t>
      </w:r>
      <w:r>
        <w:rPr>
          <w:rFonts w:hint="eastAsia" w:ascii="宋体" w:hAnsi="宋体" w:cs="宋体"/>
          <w:b/>
          <w:kern w:val="0"/>
          <w:sz w:val="24"/>
          <w:szCs w:val="20"/>
        </w:rPr>
        <w:t>付款方式</w:t>
      </w:r>
    </w:p>
    <w:p>
      <w:pPr>
        <w:widowControl/>
        <w:spacing w:line="360" w:lineRule="exact"/>
        <w:ind w:firstLine="482"/>
        <w:jc w:val="left"/>
        <w:rPr>
          <w:rFonts w:ascii="宋体" w:cs="宋体"/>
          <w:kern w:val="0"/>
          <w:sz w:val="24"/>
          <w:szCs w:val="20"/>
        </w:rPr>
      </w:pPr>
      <w:r>
        <w:rPr>
          <w:rFonts w:hint="eastAsia" w:ascii="宋体" w:hAnsi="宋体" w:cs="宋体"/>
          <w:kern w:val="0"/>
          <w:sz w:val="24"/>
          <w:szCs w:val="20"/>
        </w:rPr>
        <w:t>产品安装调试验收合格后2个月内，甲方支付总价款的100％。</w:t>
      </w:r>
    </w:p>
    <w:p>
      <w:pPr>
        <w:widowControl/>
        <w:spacing w:line="360" w:lineRule="exact"/>
        <w:ind w:left="420"/>
        <w:jc w:val="left"/>
        <w:rPr>
          <w:rFonts w:ascii="宋体" w:cs="宋体"/>
          <w:b/>
          <w:kern w:val="0"/>
          <w:sz w:val="24"/>
          <w:szCs w:val="20"/>
        </w:rPr>
      </w:pPr>
      <w:r>
        <w:rPr>
          <w:rFonts w:hint="eastAsia" w:ascii="宋体" w:hAnsi="宋体" w:cs="宋体"/>
          <w:b/>
          <w:kern w:val="0"/>
          <w:sz w:val="24"/>
          <w:szCs w:val="20"/>
        </w:rPr>
        <w:t>第五条</w:t>
      </w:r>
      <w:r>
        <w:rPr>
          <w:rFonts w:ascii="宋体" w:hAnsi="宋体" w:cs="宋体"/>
          <w:b/>
          <w:kern w:val="0"/>
          <w:sz w:val="24"/>
          <w:szCs w:val="20"/>
        </w:rPr>
        <w:t xml:space="preserve"> </w:t>
      </w:r>
      <w:r>
        <w:rPr>
          <w:rFonts w:hint="eastAsia" w:ascii="宋体" w:hAnsi="宋体" w:cs="宋体"/>
          <w:b/>
          <w:kern w:val="0"/>
          <w:sz w:val="24"/>
          <w:szCs w:val="20"/>
        </w:rPr>
        <w:t>质量保证、保修期及服务承诺</w:t>
      </w:r>
    </w:p>
    <w:p>
      <w:pPr>
        <w:widowControl/>
        <w:spacing w:line="360" w:lineRule="exact"/>
        <w:ind w:firstLine="480"/>
        <w:jc w:val="left"/>
        <w:rPr>
          <w:rFonts w:ascii="宋体" w:cs="宋体"/>
          <w:kern w:val="0"/>
          <w:sz w:val="24"/>
          <w:szCs w:val="20"/>
        </w:rPr>
      </w:pPr>
      <w:r>
        <w:rPr>
          <w:rFonts w:ascii="宋体" w:hAnsi="宋体" w:cs="宋体"/>
          <w:kern w:val="0"/>
          <w:sz w:val="24"/>
          <w:szCs w:val="20"/>
        </w:rPr>
        <w:t>1.</w:t>
      </w:r>
      <w:r>
        <w:rPr>
          <w:rFonts w:hint="eastAsia" w:ascii="宋体" w:hAnsi="宋体" w:cs="宋体"/>
          <w:kern w:val="0"/>
          <w:sz w:val="24"/>
          <w:szCs w:val="20"/>
        </w:rPr>
        <w:t>乙方保证向甲方提供的产品满足中国国家标准和相关行业标准。</w:t>
      </w:r>
    </w:p>
    <w:p>
      <w:pPr>
        <w:widowControl/>
        <w:spacing w:line="360" w:lineRule="exact"/>
        <w:ind w:firstLine="480"/>
        <w:jc w:val="left"/>
        <w:rPr>
          <w:rFonts w:ascii="宋体" w:cs="宋体"/>
          <w:kern w:val="0"/>
          <w:sz w:val="24"/>
          <w:szCs w:val="20"/>
        </w:rPr>
      </w:pPr>
      <w:r>
        <w:rPr>
          <w:rFonts w:ascii="宋体" w:hAnsi="宋体" w:cs="宋体"/>
          <w:kern w:val="0"/>
          <w:sz w:val="24"/>
          <w:szCs w:val="20"/>
        </w:rPr>
        <w:t>2.</w:t>
      </w:r>
      <w:r>
        <w:rPr>
          <w:rFonts w:hint="eastAsia" w:ascii="宋体" w:hAnsi="宋体" w:cs="宋体"/>
          <w:kern w:val="0"/>
          <w:sz w:val="24"/>
          <w:szCs w:val="20"/>
        </w:rPr>
        <w:t>产品的保修期（以验收合格日算起）年，保修期内免费维修。保修期满后，只收取维修配件的成本费，并保证对本设备终身负责维修。</w:t>
      </w:r>
    </w:p>
    <w:p>
      <w:pPr>
        <w:widowControl/>
        <w:spacing w:line="360" w:lineRule="exact"/>
        <w:ind w:firstLine="480"/>
        <w:jc w:val="left"/>
        <w:rPr>
          <w:rFonts w:ascii="宋体" w:cs="宋体"/>
          <w:kern w:val="0"/>
          <w:sz w:val="24"/>
          <w:szCs w:val="20"/>
        </w:rPr>
      </w:pPr>
      <w:r>
        <w:rPr>
          <w:rFonts w:ascii="宋体" w:hAnsi="宋体" w:cs="宋体"/>
          <w:kern w:val="0"/>
          <w:sz w:val="24"/>
          <w:szCs w:val="20"/>
        </w:rPr>
        <w:t>3.</w:t>
      </w:r>
      <w:r>
        <w:rPr>
          <w:rFonts w:hint="eastAsia" w:ascii="宋体" w:hAnsi="宋体" w:cs="宋体"/>
          <w:kern w:val="0"/>
          <w:sz w:val="24"/>
          <w:szCs w:val="20"/>
        </w:rPr>
        <w:t>服务响应时间：   小时。</w:t>
      </w:r>
    </w:p>
    <w:p>
      <w:pPr>
        <w:widowControl/>
        <w:spacing w:line="360" w:lineRule="exact"/>
        <w:ind w:firstLine="480"/>
        <w:jc w:val="left"/>
        <w:rPr>
          <w:rFonts w:ascii="宋体" w:cs="宋体"/>
          <w:kern w:val="0"/>
          <w:sz w:val="24"/>
          <w:szCs w:val="20"/>
        </w:rPr>
      </w:pPr>
      <w:r>
        <w:rPr>
          <w:rFonts w:ascii="宋体" w:hAnsi="宋体" w:cs="宋体"/>
          <w:kern w:val="0"/>
          <w:sz w:val="24"/>
          <w:szCs w:val="20"/>
        </w:rPr>
        <w:t>4.</w:t>
      </w:r>
      <w:r>
        <w:rPr>
          <w:rFonts w:hint="eastAsia" w:ascii="宋体" w:hAnsi="宋体" w:cs="宋体"/>
          <w:kern w:val="0"/>
          <w:sz w:val="24"/>
          <w:szCs w:val="20"/>
        </w:rPr>
        <w:t>其他承诺：</w:t>
      </w:r>
      <w:r>
        <w:rPr>
          <w:rFonts w:ascii="宋体" w:hAnsi="宋体" w:cs="宋体"/>
          <w:kern w:val="0"/>
          <w:sz w:val="24"/>
        </w:rPr>
        <w:t xml:space="preserve"> </w:t>
      </w:r>
      <w:r>
        <w:rPr>
          <w:rFonts w:hint="eastAsia" w:ascii="宋体" w:hAnsi="宋体" w:cs="宋体"/>
          <w:kern w:val="0"/>
          <w:sz w:val="24"/>
        </w:rPr>
        <w:t>。</w:t>
      </w:r>
    </w:p>
    <w:p>
      <w:pPr>
        <w:widowControl/>
        <w:spacing w:line="360" w:lineRule="exact"/>
        <w:ind w:firstLine="472"/>
        <w:jc w:val="left"/>
        <w:rPr>
          <w:rFonts w:ascii="宋体" w:cs="宋体"/>
          <w:b/>
          <w:kern w:val="0"/>
          <w:sz w:val="24"/>
          <w:szCs w:val="20"/>
        </w:rPr>
      </w:pPr>
      <w:r>
        <w:rPr>
          <w:rFonts w:hint="eastAsia" w:ascii="宋体" w:hAnsi="宋体" w:cs="宋体"/>
          <w:b/>
          <w:kern w:val="0"/>
          <w:sz w:val="24"/>
          <w:szCs w:val="20"/>
        </w:rPr>
        <w:t>第六条</w:t>
      </w:r>
      <w:r>
        <w:rPr>
          <w:rFonts w:ascii="宋体" w:hAnsi="宋体" w:cs="宋体"/>
          <w:b/>
          <w:kern w:val="0"/>
          <w:sz w:val="24"/>
          <w:szCs w:val="20"/>
        </w:rPr>
        <w:t xml:space="preserve"> </w:t>
      </w:r>
      <w:r>
        <w:rPr>
          <w:rFonts w:hint="eastAsia" w:ascii="宋体" w:hAnsi="宋体" w:cs="宋体"/>
          <w:b/>
          <w:kern w:val="0"/>
          <w:sz w:val="24"/>
          <w:szCs w:val="20"/>
        </w:rPr>
        <w:t>违约责任</w:t>
      </w:r>
      <w:r>
        <w:rPr>
          <w:rFonts w:ascii="宋体" w:hAnsi="宋体" w:cs="宋体"/>
          <w:b/>
          <w:kern w:val="0"/>
          <w:sz w:val="24"/>
          <w:szCs w:val="20"/>
        </w:rPr>
        <w:t xml:space="preserve"> </w:t>
      </w:r>
    </w:p>
    <w:p>
      <w:pPr>
        <w:widowControl/>
        <w:spacing w:line="360" w:lineRule="exact"/>
        <w:ind w:firstLine="480"/>
        <w:jc w:val="left"/>
        <w:rPr>
          <w:rFonts w:ascii="宋体" w:cs="宋体"/>
          <w:kern w:val="0"/>
          <w:sz w:val="24"/>
          <w:szCs w:val="20"/>
        </w:rPr>
      </w:pPr>
      <w:r>
        <w:rPr>
          <w:rFonts w:ascii="宋体" w:hAnsi="宋体" w:cs="宋体"/>
          <w:kern w:val="0"/>
          <w:sz w:val="24"/>
          <w:szCs w:val="20"/>
        </w:rPr>
        <w:t>1</w:t>
      </w:r>
      <w:r>
        <w:rPr>
          <w:rFonts w:hint="eastAsia" w:ascii="宋体" w:hAnsi="宋体" w:cs="宋体"/>
          <w:kern w:val="0"/>
          <w:sz w:val="24"/>
          <w:szCs w:val="20"/>
        </w:rPr>
        <w:t>．非乙方供货质量问题，甲方中途不得退货，否则甲方应按合同总额的</w:t>
      </w:r>
      <w:r>
        <w:rPr>
          <w:rFonts w:hint="eastAsia" w:ascii="宋体" w:hAnsi="宋体" w:cs="宋体"/>
          <w:kern w:val="0"/>
          <w:sz w:val="24"/>
          <w:szCs w:val="20"/>
          <w:u w:val="single"/>
        </w:rPr>
        <w:t>百分之一</w:t>
      </w:r>
      <w:r>
        <w:rPr>
          <w:rFonts w:hint="eastAsia" w:ascii="宋体" w:hAnsi="宋体" w:cs="宋体"/>
          <w:kern w:val="0"/>
          <w:sz w:val="24"/>
          <w:szCs w:val="20"/>
        </w:rPr>
        <w:t>向乙方支付违约金。</w:t>
      </w:r>
    </w:p>
    <w:p>
      <w:pPr>
        <w:widowControl/>
        <w:spacing w:line="360" w:lineRule="exact"/>
        <w:ind w:firstLine="480"/>
        <w:jc w:val="left"/>
        <w:rPr>
          <w:rFonts w:ascii="宋体" w:cs="宋体"/>
          <w:kern w:val="0"/>
          <w:sz w:val="24"/>
          <w:szCs w:val="20"/>
        </w:rPr>
      </w:pPr>
      <w:r>
        <w:rPr>
          <w:rFonts w:ascii="宋体" w:hAnsi="宋体" w:cs="宋体"/>
          <w:kern w:val="0"/>
          <w:sz w:val="24"/>
          <w:szCs w:val="20"/>
        </w:rPr>
        <w:t>2.</w:t>
      </w:r>
      <w:r>
        <w:rPr>
          <w:rFonts w:hint="eastAsia" w:ascii="宋体" w:hAnsi="宋体" w:cs="宋体"/>
          <w:kern w:val="0"/>
          <w:sz w:val="24"/>
          <w:szCs w:val="20"/>
        </w:rPr>
        <w:t>乙方不能及时提供本合同规定的产品以及应履行的义务，甲方在发出违约通知后</w:t>
      </w:r>
      <w:r>
        <w:rPr>
          <w:rFonts w:ascii="宋体" w:hAnsi="宋体" w:cs="宋体"/>
          <w:kern w:val="0"/>
          <w:sz w:val="24"/>
          <w:szCs w:val="20"/>
        </w:rPr>
        <w:t>3</w:t>
      </w:r>
      <w:r>
        <w:rPr>
          <w:rFonts w:hint="eastAsia" w:ascii="宋体" w:hAnsi="宋体" w:cs="宋体"/>
          <w:kern w:val="0"/>
          <w:sz w:val="24"/>
          <w:szCs w:val="20"/>
        </w:rPr>
        <w:t>日乙方不能纠正时，甲方可以终止全部或部分合同。同时，乙方应返还甲方所支付款项，并按合同总金额的</w:t>
      </w:r>
      <w:r>
        <w:rPr>
          <w:rFonts w:hint="eastAsia" w:ascii="宋体" w:hAnsi="宋体" w:cs="宋体"/>
          <w:kern w:val="0"/>
          <w:sz w:val="24"/>
          <w:szCs w:val="20"/>
          <w:u w:val="single"/>
        </w:rPr>
        <w:t>百分之十</w:t>
      </w:r>
      <w:r>
        <w:rPr>
          <w:rFonts w:hint="eastAsia" w:ascii="宋体" w:hAnsi="宋体" w:cs="宋体"/>
          <w:kern w:val="0"/>
          <w:sz w:val="24"/>
          <w:szCs w:val="20"/>
        </w:rPr>
        <w:t>向甲方支付违约金，并赔偿因此造成的损失。</w:t>
      </w:r>
    </w:p>
    <w:p>
      <w:pPr>
        <w:widowControl/>
        <w:spacing w:line="360" w:lineRule="exact"/>
        <w:ind w:firstLine="480"/>
        <w:jc w:val="left"/>
        <w:rPr>
          <w:rFonts w:ascii="宋体" w:cs="宋体"/>
          <w:kern w:val="0"/>
          <w:sz w:val="24"/>
          <w:szCs w:val="20"/>
        </w:rPr>
      </w:pPr>
      <w:r>
        <w:rPr>
          <w:rFonts w:ascii="宋体" w:hAnsi="宋体" w:cs="宋体"/>
          <w:kern w:val="0"/>
          <w:sz w:val="24"/>
          <w:szCs w:val="20"/>
        </w:rPr>
        <w:t>3.</w:t>
      </w:r>
      <w:r>
        <w:rPr>
          <w:rFonts w:hint="eastAsia" w:ascii="宋体" w:hAnsi="宋体" w:cs="宋体"/>
          <w:kern w:val="0"/>
          <w:sz w:val="24"/>
          <w:szCs w:val="20"/>
        </w:rPr>
        <w:t>乙方所供产品如验收不合格，或者品种、型号、规格、花色质量不符合合同规定的，甲方有权拒绝付款。根据甲方的要求，乙方必须无条件换货或退货，由此引起的一切费用损失由乙方承担。</w:t>
      </w:r>
    </w:p>
    <w:p>
      <w:pPr>
        <w:widowControl/>
        <w:spacing w:line="360" w:lineRule="exact"/>
        <w:ind w:firstLine="480"/>
        <w:jc w:val="left"/>
        <w:rPr>
          <w:rFonts w:ascii="宋体" w:cs="宋体"/>
          <w:kern w:val="0"/>
          <w:sz w:val="24"/>
          <w:szCs w:val="20"/>
        </w:rPr>
      </w:pPr>
      <w:r>
        <w:rPr>
          <w:rFonts w:ascii="宋体" w:hAnsi="宋体" w:cs="宋体"/>
          <w:kern w:val="0"/>
          <w:sz w:val="24"/>
          <w:szCs w:val="20"/>
        </w:rPr>
        <w:t>4.</w:t>
      </w:r>
      <w:r>
        <w:rPr>
          <w:rFonts w:hint="eastAsia" w:ascii="宋体" w:hAnsi="宋体" w:cs="宋体"/>
          <w:kern w:val="0"/>
          <w:sz w:val="24"/>
          <w:szCs w:val="20"/>
        </w:rPr>
        <w:t>乙方逾期供货，每逾期一日，按合同总金额的千分之一向甲方支付违约金。</w:t>
      </w:r>
    </w:p>
    <w:p>
      <w:pPr>
        <w:widowControl/>
        <w:spacing w:line="360" w:lineRule="exact"/>
        <w:ind w:firstLine="480"/>
        <w:jc w:val="left"/>
        <w:rPr>
          <w:rFonts w:ascii="宋体" w:cs="宋体"/>
          <w:kern w:val="0"/>
          <w:sz w:val="24"/>
          <w:szCs w:val="20"/>
        </w:rPr>
      </w:pPr>
      <w:r>
        <w:rPr>
          <w:rFonts w:ascii="宋体" w:hAnsi="宋体" w:cs="宋体"/>
          <w:kern w:val="0"/>
          <w:sz w:val="24"/>
          <w:szCs w:val="20"/>
        </w:rPr>
        <w:t>5.</w:t>
      </w:r>
      <w:r>
        <w:rPr>
          <w:rFonts w:hint="eastAsia" w:ascii="宋体" w:hAnsi="宋体" w:cs="宋体"/>
          <w:kern w:val="0"/>
          <w:sz w:val="24"/>
          <w:szCs w:val="20"/>
        </w:rPr>
        <w:t>乙方违反质量条款交付产品，乙方应在甲方书面通知七日内提供符合约定质量标准的产品，每逾期一日承担合同金额百分之一的违约金。</w:t>
      </w:r>
    </w:p>
    <w:p>
      <w:pPr>
        <w:widowControl/>
        <w:spacing w:line="360" w:lineRule="exact"/>
        <w:ind w:firstLine="480"/>
        <w:jc w:val="left"/>
        <w:rPr>
          <w:rFonts w:ascii="宋体" w:cs="宋体"/>
          <w:kern w:val="0"/>
          <w:sz w:val="24"/>
          <w:szCs w:val="20"/>
        </w:rPr>
      </w:pPr>
      <w:r>
        <w:rPr>
          <w:rFonts w:ascii="宋体" w:hAnsi="宋体" w:cs="宋体"/>
          <w:kern w:val="0"/>
          <w:sz w:val="24"/>
          <w:szCs w:val="20"/>
        </w:rPr>
        <w:t>6.</w:t>
      </w:r>
      <w:r>
        <w:rPr>
          <w:rFonts w:hint="eastAsia" w:ascii="宋体" w:hAnsi="宋体" w:cs="宋体"/>
          <w:kern w:val="0"/>
          <w:sz w:val="24"/>
          <w:szCs w:val="20"/>
        </w:rPr>
        <w:t>乙方在施工期间应严格遵守</w:t>
      </w:r>
      <w:r>
        <w:rPr>
          <w:rFonts w:ascii="宋体" w:hAnsi="宋体" w:cs="宋体"/>
          <w:kern w:val="0"/>
          <w:sz w:val="24"/>
          <w:szCs w:val="20"/>
        </w:rPr>
        <w:t xml:space="preserve"> </w:t>
      </w:r>
      <w:r>
        <w:rPr>
          <w:rFonts w:hint="eastAsia" w:ascii="宋体" w:hAnsi="宋体" w:cs="宋体"/>
          <w:kern w:val="0"/>
          <w:sz w:val="24"/>
          <w:szCs w:val="20"/>
        </w:rPr>
        <w:t>《安装工人安全操作规程》、《中华人民共和国消防条例》和其他相关的法规、规范。</w:t>
      </w:r>
    </w:p>
    <w:p>
      <w:pPr>
        <w:widowControl/>
        <w:spacing w:line="360" w:lineRule="exact"/>
        <w:ind w:firstLine="480"/>
        <w:jc w:val="left"/>
        <w:rPr>
          <w:rFonts w:ascii="宋体" w:cs="宋体"/>
          <w:kern w:val="0"/>
          <w:sz w:val="24"/>
          <w:szCs w:val="20"/>
        </w:rPr>
      </w:pPr>
      <w:r>
        <w:rPr>
          <w:rFonts w:ascii="宋体" w:hAnsi="宋体" w:cs="宋体"/>
          <w:kern w:val="0"/>
          <w:sz w:val="24"/>
          <w:szCs w:val="20"/>
        </w:rPr>
        <w:t xml:space="preserve"> 7.</w:t>
      </w:r>
      <w:r>
        <w:rPr>
          <w:rFonts w:hint="eastAsia" w:ascii="宋体" w:hAnsi="宋体" w:cs="宋体"/>
          <w:kern w:val="0"/>
          <w:sz w:val="24"/>
          <w:szCs w:val="20"/>
        </w:rPr>
        <w:t>乙方在施工生产过程中违反有关安全操作规程、消防条例和防火规范，导致发生安全或火灾事故，乙方应承担由此产生的一切经济损失；在施工生产过程中，如发生人员伤亡事故，所产生的一切损失，由乙方自行承担。</w:t>
      </w:r>
    </w:p>
    <w:p>
      <w:pPr>
        <w:widowControl/>
        <w:spacing w:line="360" w:lineRule="exact"/>
        <w:ind w:firstLine="480"/>
        <w:jc w:val="left"/>
        <w:rPr>
          <w:rFonts w:ascii="宋体" w:cs="宋体"/>
          <w:kern w:val="0"/>
          <w:sz w:val="24"/>
          <w:szCs w:val="20"/>
        </w:rPr>
      </w:pPr>
      <w:r>
        <w:rPr>
          <w:rFonts w:ascii="宋体" w:hAnsi="宋体" w:cs="宋体"/>
          <w:kern w:val="0"/>
          <w:sz w:val="24"/>
          <w:szCs w:val="20"/>
        </w:rPr>
        <w:t>8.</w:t>
      </w:r>
      <w:r>
        <w:rPr>
          <w:rFonts w:hint="eastAsia" w:ascii="宋体" w:hAnsi="宋体" w:cs="宋体"/>
          <w:kern w:val="0"/>
          <w:sz w:val="24"/>
          <w:szCs w:val="20"/>
        </w:rPr>
        <w:t>甲方未按合同规定的时间和要求提供相应的场地技术资料等，交货日期经双方协商可相应顺延。</w:t>
      </w:r>
    </w:p>
    <w:p>
      <w:pPr>
        <w:widowControl/>
        <w:spacing w:line="360" w:lineRule="exact"/>
        <w:ind w:firstLine="472"/>
        <w:jc w:val="left"/>
        <w:rPr>
          <w:rFonts w:ascii="宋体" w:cs="宋体"/>
          <w:b/>
          <w:kern w:val="0"/>
          <w:sz w:val="24"/>
          <w:szCs w:val="20"/>
        </w:rPr>
      </w:pPr>
      <w:r>
        <w:rPr>
          <w:rFonts w:hint="eastAsia" w:ascii="宋体" w:hAnsi="宋体" w:cs="宋体"/>
          <w:b/>
          <w:kern w:val="0"/>
          <w:sz w:val="24"/>
          <w:szCs w:val="20"/>
        </w:rPr>
        <w:t>第七条</w:t>
      </w:r>
      <w:r>
        <w:rPr>
          <w:rFonts w:ascii="宋体" w:hAnsi="宋体" w:cs="宋体"/>
          <w:b/>
          <w:kern w:val="0"/>
          <w:sz w:val="24"/>
          <w:szCs w:val="20"/>
        </w:rPr>
        <w:t xml:space="preserve"> </w:t>
      </w:r>
      <w:r>
        <w:rPr>
          <w:rFonts w:hint="eastAsia" w:ascii="宋体" w:hAnsi="宋体" w:cs="宋体"/>
          <w:b/>
          <w:kern w:val="0"/>
          <w:sz w:val="24"/>
          <w:szCs w:val="20"/>
        </w:rPr>
        <w:t>不可抗力</w:t>
      </w:r>
    </w:p>
    <w:p>
      <w:pPr>
        <w:widowControl/>
        <w:spacing w:line="360" w:lineRule="exact"/>
        <w:ind w:firstLine="480"/>
        <w:jc w:val="left"/>
        <w:rPr>
          <w:rFonts w:ascii="宋体" w:cs="宋体"/>
          <w:kern w:val="0"/>
          <w:sz w:val="24"/>
          <w:szCs w:val="20"/>
        </w:rPr>
      </w:pPr>
      <w:r>
        <w:rPr>
          <w:rFonts w:hint="eastAsia" w:ascii="宋体" w:hAnsi="宋体" w:cs="宋体"/>
          <w:kern w:val="0"/>
          <w:sz w:val="24"/>
          <w:szCs w:val="20"/>
        </w:rPr>
        <w:t>甲、乙任何一方由于不可抗力原因不能履行合同时，应及时向对方通报不能履行或不能完全履行的理由，并在合理期限内提供有关机构出具的证明，以减轻可能给对方造成的损失，并根据情况可部分或全部免予承担违约责任。</w:t>
      </w:r>
    </w:p>
    <w:p>
      <w:pPr>
        <w:widowControl/>
        <w:spacing w:line="360" w:lineRule="exact"/>
        <w:ind w:firstLine="472"/>
        <w:jc w:val="left"/>
        <w:rPr>
          <w:rFonts w:ascii="宋体" w:cs="宋体"/>
          <w:b/>
          <w:kern w:val="0"/>
          <w:sz w:val="24"/>
          <w:szCs w:val="20"/>
        </w:rPr>
      </w:pPr>
      <w:r>
        <w:rPr>
          <w:rFonts w:hint="eastAsia" w:ascii="宋体" w:hAnsi="宋体" w:cs="宋体"/>
          <w:b/>
          <w:kern w:val="0"/>
          <w:sz w:val="24"/>
          <w:szCs w:val="20"/>
        </w:rPr>
        <w:t>第八条</w:t>
      </w:r>
      <w:r>
        <w:rPr>
          <w:rFonts w:ascii="宋体" w:hAnsi="宋体" w:cs="宋体"/>
          <w:b/>
          <w:kern w:val="0"/>
          <w:sz w:val="24"/>
          <w:szCs w:val="20"/>
        </w:rPr>
        <w:t xml:space="preserve"> </w:t>
      </w:r>
      <w:r>
        <w:rPr>
          <w:rFonts w:hint="eastAsia" w:ascii="宋体" w:hAnsi="宋体" w:cs="宋体"/>
          <w:b/>
          <w:kern w:val="0"/>
          <w:sz w:val="24"/>
          <w:szCs w:val="20"/>
        </w:rPr>
        <w:t>争议解决方法</w:t>
      </w:r>
    </w:p>
    <w:p>
      <w:pPr>
        <w:widowControl/>
        <w:spacing w:line="360" w:lineRule="exact"/>
        <w:ind w:firstLine="480"/>
        <w:jc w:val="left"/>
        <w:rPr>
          <w:rFonts w:ascii="宋体" w:cs="宋体"/>
          <w:kern w:val="0"/>
          <w:sz w:val="24"/>
          <w:szCs w:val="20"/>
        </w:rPr>
      </w:pPr>
      <w:r>
        <w:rPr>
          <w:rFonts w:hint="eastAsia" w:ascii="宋体" w:hAnsi="宋体" w:cs="宋体"/>
          <w:kern w:val="0"/>
          <w:sz w:val="24"/>
          <w:szCs w:val="20"/>
        </w:rPr>
        <w:t>甲、乙双方因履行本合同发生争议时，应友好协商；协商不成时，可向合同签署地的仲裁机构申请仲裁，也可以向合同签署地人民法院提出诉讼。</w:t>
      </w:r>
    </w:p>
    <w:p>
      <w:pPr>
        <w:widowControl/>
        <w:spacing w:line="360" w:lineRule="exact"/>
        <w:ind w:firstLine="472"/>
        <w:jc w:val="left"/>
        <w:rPr>
          <w:rFonts w:ascii="宋体" w:cs="宋体"/>
          <w:b/>
          <w:kern w:val="0"/>
          <w:sz w:val="24"/>
          <w:szCs w:val="20"/>
        </w:rPr>
      </w:pPr>
      <w:r>
        <w:rPr>
          <w:rFonts w:hint="eastAsia" w:ascii="宋体" w:hAnsi="宋体" w:cs="宋体"/>
          <w:b/>
          <w:kern w:val="0"/>
          <w:sz w:val="24"/>
          <w:szCs w:val="20"/>
        </w:rPr>
        <w:t>第九条</w:t>
      </w:r>
      <w:r>
        <w:rPr>
          <w:rFonts w:ascii="宋体" w:hAnsi="宋体" w:cs="宋体"/>
          <w:b/>
          <w:kern w:val="0"/>
          <w:sz w:val="24"/>
          <w:szCs w:val="20"/>
        </w:rPr>
        <w:t xml:space="preserve"> </w:t>
      </w:r>
      <w:r>
        <w:rPr>
          <w:rFonts w:hint="eastAsia" w:ascii="宋体" w:hAnsi="宋体" w:cs="宋体"/>
          <w:b/>
          <w:kern w:val="0"/>
          <w:sz w:val="24"/>
          <w:szCs w:val="20"/>
        </w:rPr>
        <w:t>合同附件</w:t>
      </w:r>
    </w:p>
    <w:p>
      <w:pPr>
        <w:widowControl/>
        <w:spacing w:line="360" w:lineRule="exact"/>
        <w:ind w:firstLine="480"/>
        <w:jc w:val="left"/>
        <w:rPr>
          <w:rFonts w:ascii="宋体" w:cs="宋体"/>
          <w:kern w:val="0"/>
          <w:sz w:val="24"/>
          <w:szCs w:val="20"/>
        </w:rPr>
      </w:pPr>
      <w:r>
        <w:rPr>
          <w:rFonts w:hint="eastAsia" w:ascii="宋体" w:hAnsi="宋体" w:cs="宋体"/>
          <w:kern w:val="0"/>
          <w:sz w:val="24"/>
          <w:szCs w:val="20"/>
        </w:rPr>
        <w:t>合同附件是合同不可分割的组成部分，与本合同具有同等法律效力。本合同附件包括：供货范围和价格清单、配置清单、技术标准、设备技术说明、售后服务和技术培训、质保期内设备所有备品备件清单、质保期满后供选购的所有备品备件及消耗品清单等。</w:t>
      </w:r>
    </w:p>
    <w:p>
      <w:pPr>
        <w:widowControl/>
        <w:spacing w:line="360" w:lineRule="exact"/>
        <w:ind w:firstLine="482"/>
        <w:jc w:val="left"/>
        <w:rPr>
          <w:rFonts w:ascii="宋体" w:cs="宋体"/>
          <w:kern w:val="0"/>
          <w:sz w:val="24"/>
          <w:szCs w:val="20"/>
        </w:rPr>
      </w:pPr>
      <w:r>
        <w:rPr>
          <w:rFonts w:hint="eastAsia" w:ascii="宋体" w:hAnsi="宋体" w:cs="宋体"/>
          <w:b/>
          <w:kern w:val="0"/>
          <w:sz w:val="24"/>
          <w:szCs w:val="20"/>
        </w:rPr>
        <w:t>第十条</w:t>
      </w:r>
      <w:r>
        <w:rPr>
          <w:rFonts w:ascii="宋体" w:hAnsi="宋体" w:cs="宋体"/>
          <w:kern w:val="0"/>
          <w:sz w:val="24"/>
          <w:szCs w:val="20"/>
        </w:rPr>
        <w:t xml:space="preserve"> </w:t>
      </w:r>
      <w:r>
        <w:rPr>
          <w:rFonts w:hint="eastAsia" w:ascii="宋体" w:hAnsi="宋体" w:cs="宋体"/>
          <w:kern w:val="0"/>
          <w:sz w:val="24"/>
          <w:szCs w:val="20"/>
        </w:rPr>
        <w:t>甲方招标文件、乙方投标文件及乙方投标最终报价单、承诺等附属内容均为本合同一部分。</w:t>
      </w:r>
    </w:p>
    <w:p>
      <w:pPr>
        <w:widowControl/>
        <w:spacing w:line="360" w:lineRule="exact"/>
        <w:ind w:firstLine="472"/>
        <w:jc w:val="left"/>
        <w:rPr>
          <w:rFonts w:ascii="宋体" w:cs="宋体"/>
          <w:b/>
          <w:kern w:val="0"/>
          <w:sz w:val="24"/>
          <w:szCs w:val="20"/>
        </w:rPr>
      </w:pPr>
      <w:r>
        <w:rPr>
          <w:rFonts w:hint="eastAsia" w:ascii="宋体" w:hAnsi="宋体" w:cs="宋体"/>
          <w:b/>
          <w:kern w:val="0"/>
          <w:sz w:val="24"/>
          <w:szCs w:val="20"/>
        </w:rPr>
        <w:t>第十一条</w:t>
      </w:r>
      <w:r>
        <w:rPr>
          <w:rFonts w:ascii="宋体" w:hAnsi="宋体" w:cs="宋体"/>
          <w:b/>
          <w:kern w:val="0"/>
          <w:sz w:val="24"/>
          <w:szCs w:val="20"/>
        </w:rPr>
        <w:t xml:space="preserve"> </w:t>
      </w:r>
      <w:r>
        <w:rPr>
          <w:rFonts w:hint="eastAsia" w:ascii="宋体" w:hAnsi="宋体" w:cs="宋体"/>
          <w:b/>
          <w:kern w:val="0"/>
          <w:sz w:val="24"/>
          <w:szCs w:val="20"/>
        </w:rPr>
        <w:t>其它</w:t>
      </w:r>
    </w:p>
    <w:p>
      <w:pPr>
        <w:widowControl/>
        <w:spacing w:line="360" w:lineRule="exact"/>
        <w:ind w:firstLine="480"/>
        <w:jc w:val="left"/>
        <w:rPr>
          <w:rFonts w:ascii="宋体" w:cs="宋体"/>
          <w:kern w:val="0"/>
          <w:sz w:val="24"/>
          <w:szCs w:val="20"/>
        </w:rPr>
      </w:pPr>
      <w:r>
        <w:rPr>
          <w:rFonts w:ascii="宋体" w:hAnsi="宋体" w:cs="宋体"/>
          <w:kern w:val="0"/>
          <w:sz w:val="24"/>
          <w:szCs w:val="20"/>
        </w:rPr>
        <w:t>1.</w:t>
      </w:r>
      <w:r>
        <w:rPr>
          <w:rFonts w:hint="eastAsia" w:ascii="宋体" w:hAnsi="宋体" w:cs="宋体"/>
          <w:kern w:val="0"/>
          <w:sz w:val="24"/>
          <w:szCs w:val="20"/>
        </w:rPr>
        <w:t>本合同未尽事宜，由甲乙双方另行签订补充协议，补充协议是本合同的组成部分，与本合同具有同等法律效力。</w:t>
      </w:r>
    </w:p>
    <w:p>
      <w:pPr>
        <w:widowControl/>
        <w:spacing w:line="360" w:lineRule="exact"/>
        <w:ind w:firstLine="480"/>
        <w:jc w:val="left"/>
        <w:rPr>
          <w:rFonts w:ascii="宋体" w:cs="宋体"/>
          <w:kern w:val="0"/>
          <w:sz w:val="24"/>
          <w:szCs w:val="20"/>
        </w:rPr>
      </w:pPr>
      <w:r>
        <w:rPr>
          <w:rFonts w:ascii="宋体" w:hAnsi="宋体" w:cs="宋体"/>
          <w:kern w:val="0"/>
          <w:sz w:val="24"/>
          <w:szCs w:val="20"/>
        </w:rPr>
        <w:t>2.</w:t>
      </w:r>
      <w:r>
        <w:rPr>
          <w:rFonts w:hint="eastAsia" w:ascii="宋体" w:hAnsi="宋体" w:cs="宋体"/>
          <w:kern w:val="0"/>
          <w:sz w:val="24"/>
          <w:szCs w:val="20"/>
        </w:rPr>
        <w:t>本合同壹式肆份，甲方执叁份，乙方执壹份。自双方签字、盖章之日生效。</w:t>
      </w:r>
    </w:p>
    <w:p>
      <w:pPr>
        <w:widowControl/>
        <w:spacing w:before="156" w:after="156" w:line="360" w:lineRule="exact"/>
        <w:jc w:val="left"/>
        <w:rPr>
          <w:rFonts w:ascii="宋体" w:cs="宋体"/>
          <w:b/>
          <w:kern w:val="0"/>
          <w:sz w:val="24"/>
          <w:szCs w:val="20"/>
        </w:rPr>
      </w:pPr>
      <w:r>
        <w:rPr>
          <w:rFonts w:hint="eastAsia" w:ascii="宋体" w:hAnsi="宋体" w:cs="宋体"/>
          <w:b/>
          <w:kern w:val="0"/>
          <w:sz w:val="24"/>
          <w:szCs w:val="20"/>
        </w:rPr>
        <w:t>甲方：</w:t>
      </w:r>
      <w:r>
        <w:rPr>
          <w:rFonts w:hint="eastAsia" w:ascii="宋体" w:hAnsi="宋体" w:cs="宋体"/>
          <w:b/>
          <w:kern w:val="0"/>
          <w:sz w:val="24"/>
          <w:szCs w:val="20"/>
          <w:u w:val="single"/>
        </w:rPr>
        <w:t>徐州医科大学附属第三医院</w:t>
      </w:r>
      <w:r>
        <w:rPr>
          <w:rFonts w:hint="eastAsia" w:ascii="宋体" w:hAnsi="宋体" w:cs="宋体"/>
          <w:b/>
          <w:kern w:val="0"/>
          <w:sz w:val="24"/>
          <w:szCs w:val="20"/>
        </w:rPr>
        <w:t>（盖章）乙方：</w:t>
      </w:r>
      <w:r>
        <w:rPr>
          <w:rFonts w:ascii="宋体" w:cs="宋体"/>
          <w:b/>
          <w:kern w:val="0"/>
          <w:sz w:val="24"/>
          <w:szCs w:val="20"/>
          <w:u w:val="single"/>
        </w:rPr>
        <w:t> </w:t>
      </w:r>
      <w:r>
        <w:rPr>
          <w:rFonts w:ascii="宋体" w:hAnsi="宋体" w:cs="宋体"/>
          <w:b/>
          <w:kern w:val="0"/>
          <w:sz w:val="24"/>
          <w:szCs w:val="20"/>
          <w:u w:val="single"/>
        </w:rPr>
        <w:t xml:space="preserve">                </w:t>
      </w:r>
      <w:r>
        <w:rPr>
          <w:rFonts w:hint="eastAsia" w:ascii="宋体" w:hAnsi="宋体" w:cs="宋体"/>
          <w:b/>
          <w:kern w:val="0"/>
          <w:sz w:val="24"/>
          <w:szCs w:val="20"/>
        </w:rPr>
        <w:t>（盖章）</w:t>
      </w:r>
    </w:p>
    <w:p>
      <w:pPr>
        <w:widowControl/>
        <w:spacing w:line="480" w:lineRule="auto"/>
        <w:jc w:val="left"/>
        <w:rPr>
          <w:rFonts w:ascii="宋体" w:cs="宋体"/>
          <w:b/>
          <w:kern w:val="0"/>
          <w:sz w:val="24"/>
          <w:szCs w:val="20"/>
        </w:rPr>
      </w:pPr>
    </w:p>
    <w:p>
      <w:pPr>
        <w:widowControl/>
        <w:spacing w:line="480" w:lineRule="auto"/>
        <w:jc w:val="left"/>
        <w:rPr>
          <w:rFonts w:ascii="宋体" w:cs="宋体"/>
          <w:kern w:val="0"/>
          <w:sz w:val="24"/>
          <w:szCs w:val="20"/>
        </w:rPr>
      </w:pPr>
      <w:r>
        <w:rPr>
          <w:rFonts w:hint="eastAsia" w:ascii="宋体" w:hAnsi="宋体" w:cs="宋体"/>
          <w:b/>
          <w:kern w:val="0"/>
          <w:sz w:val="24"/>
          <w:szCs w:val="20"/>
        </w:rPr>
        <w:t>法定代表人</w:t>
      </w:r>
      <w:r>
        <w:rPr>
          <w:rFonts w:hint="eastAsia" w:ascii="宋体" w:hAnsi="宋体" w:cs="宋体"/>
          <w:kern w:val="0"/>
          <w:sz w:val="24"/>
          <w:szCs w:val="20"/>
        </w:rPr>
        <w:t>：</w:t>
      </w:r>
      <w:r>
        <w:rPr>
          <w:rFonts w:ascii="宋体" w:cs="宋体"/>
          <w:kern w:val="0"/>
          <w:sz w:val="24"/>
          <w:szCs w:val="20"/>
          <w:u w:val="single"/>
        </w:rPr>
        <w:t> </w:t>
      </w:r>
      <w:r>
        <w:rPr>
          <w:rFonts w:ascii="宋体" w:hAnsi="宋体" w:cs="宋体"/>
          <w:kern w:val="0"/>
          <w:sz w:val="24"/>
          <w:szCs w:val="20"/>
          <w:u w:val="single"/>
        </w:rPr>
        <w:t xml:space="preserve">                    </w:t>
      </w:r>
      <w:r>
        <w:rPr>
          <w:rFonts w:hint="eastAsia" w:ascii="宋体" w:hAnsi="宋体" w:cs="宋体"/>
          <w:kern w:val="0"/>
          <w:sz w:val="24"/>
          <w:szCs w:val="20"/>
          <w:u w:val="single"/>
        </w:rPr>
        <w:t xml:space="preserve">      </w:t>
      </w:r>
      <w:r>
        <w:rPr>
          <w:rFonts w:hint="eastAsia" w:ascii="宋体" w:hAnsi="宋体" w:cs="宋体"/>
          <w:b/>
          <w:kern w:val="0"/>
          <w:sz w:val="24"/>
          <w:szCs w:val="20"/>
        </w:rPr>
        <w:t>法定代表人</w:t>
      </w:r>
      <w:r>
        <w:rPr>
          <w:rFonts w:hint="eastAsia" w:ascii="宋体" w:hAnsi="宋体" w:cs="宋体"/>
          <w:kern w:val="0"/>
          <w:sz w:val="24"/>
          <w:szCs w:val="20"/>
        </w:rPr>
        <w:t>：</w:t>
      </w:r>
      <w:r>
        <w:rPr>
          <w:rFonts w:ascii="宋体" w:cs="宋体"/>
          <w:kern w:val="0"/>
          <w:sz w:val="24"/>
          <w:szCs w:val="20"/>
          <w:u w:val="single"/>
        </w:rPr>
        <w:t> </w:t>
      </w:r>
      <w:r>
        <w:rPr>
          <w:rFonts w:ascii="宋体" w:hAnsi="宋体" w:cs="宋体"/>
          <w:kern w:val="0"/>
          <w:sz w:val="24"/>
          <w:szCs w:val="20"/>
          <w:u w:val="single"/>
        </w:rPr>
        <w:t xml:space="preserve">                          </w:t>
      </w:r>
    </w:p>
    <w:p>
      <w:pPr>
        <w:widowControl/>
        <w:spacing w:line="480" w:lineRule="auto"/>
        <w:jc w:val="left"/>
        <w:rPr>
          <w:rFonts w:ascii="宋体" w:cs="宋体"/>
          <w:b/>
          <w:kern w:val="0"/>
          <w:sz w:val="24"/>
          <w:szCs w:val="20"/>
        </w:rPr>
      </w:pPr>
    </w:p>
    <w:p>
      <w:pPr>
        <w:widowControl/>
        <w:spacing w:line="480" w:lineRule="auto"/>
        <w:jc w:val="left"/>
        <w:rPr>
          <w:rFonts w:ascii="宋体" w:cs="宋体"/>
          <w:kern w:val="0"/>
          <w:sz w:val="24"/>
          <w:szCs w:val="20"/>
        </w:rPr>
      </w:pPr>
      <w:r>
        <w:rPr>
          <w:rFonts w:hint="eastAsia" w:ascii="宋体" w:hAnsi="宋体" w:cs="宋体"/>
          <w:b/>
          <w:kern w:val="0"/>
          <w:sz w:val="24"/>
          <w:szCs w:val="20"/>
        </w:rPr>
        <w:t>委托代表人</w:t>
      </w:r>
      <w:r>
        <w:rPr>
          <w:rFonts w:hint="eastAsia" w:ascii="宋体" w:hAnsi="宋体" w:cs="宋体"/>
          <w:kern w:val="0"/>
          <w:sz w:val="24"/>
          <w:szCs w:val="20"/>
        </w:rPr>
        <w:t>：</w:t>
      </w:r>
      <w:r>
        <w:rPr>
          <w:rFonts w:hint="eastAsia" w:ascii="宋体" w:hAnsi="宋体" w:cs="宋体"/>
          <w:kern w:val="0"/>
          <w:sz w:val="24"/>
          <w:szCs w:val="20"/>
          <w:lang w:val="en-US" w:eastAsia="zh-CN"/>
        </w:rPr>
        <w:t xml:space="preserve">                           </w:t>
      </w:r>
      <w:r>
        <w:rPr>
          <w:rFonts w:hint="eastAsia" w:ascii="宋体" w:hAnsi="宋体" w:cs="宋体"/>
          <w:b/>
          <w:kern w:val="0"/>
          <w:sz w:val="24"/>
          <w:szCs w:val="20"/>
        </w:rPr>
        <w:t>委托代表人</w:t>
      </w:r>
      <w:r>
        <w:rPr>
          <w:rFonts w:hint="eastAsia" w:ascii="宋体" w:hAnsi="宋体" w:cs="宋体"/>
          <w:kern w:val="0"/>
          <w:sz w:val="24"/>
          <w:szCs w:val="20"/>
        </w:rPr>
        <w:t>：</w:t>
      </w:r>
    </w:p>
    <w:p>
      <w:pPr>
        <w:widowControl/>
        <w:spacing w:line="360" w:lineRule="auto"/>
        <w:jc w:val="left"/>
        <w:rPr>
          <w:rFonts w:ascii="宋体" w:cs="宋体"/>
          <w:kern w:val="0"/>
          <w:sz w:val="24"/>
          <w:szCs w:val="20"/>
        </w:rPr>
      </w:pPr>
      <w:r>
        <w:rPr>
          <w:rFonts w:hint="eastAsia" w:ascii="宋体" w:hAnsi="宋体" w:cs="宋体"/>
          <w:b/>
          <w:kern w:val="0"/>
          <w:sz w:val="24"/>
          <w:szCs w:val="20"/>
        </w:rPr>
        <w:t>开户银行</w:t>
      </w:r>
      <w:r>
        <w:rPr>
          <w:rFonts w:hint="eastAsia" w:ascii="宋体" w:hAnsi="宋体" w:cs="宋体"/>
          <w:kern w:val="0"/>
          <w:sz w:val="24"/>
          <w:szCs w:val="20"/>
        </w:rPr>
        <w:t>：</w:t>
      </w:r>
      <w:r>
        <w:rPr>
          <w:rFonts w:ascii="宋体" w:cs="宋体"/>
          <w:b/>
          <w:bCs/>
          <w:kern w:val="0"/>
          <w:sz w:val="24"/>
          <w:szCs w:val="20"/>
          <w:u w:val="single"/>
        </w:rPr>
        <w:t> </w:t>
      </w:r>
      <w:r>
        <w:rPr>
          <w:rFonts w:ascii="宋体" w:hAnsi="宋体" w:cs="宋体"/>
          <w:b/>
          <w:bCs/>
          <w:kern w:val="0"/>
          <w:sz w:val="24"/>
          <w:szCs w:val="20"/>
          <w:u w:val="single"/>
        </w:rPr>
        <w:t xml:space="preserve"> </w:t>
      </w:r>
      <w:r>
        <w:rPr>
          <w:rFonts w:ascii="宋体" w:cs="宋体"/>
          <w:kern w:val="0"/>
          <w:sz w:val="24"/>
          <w:szCs w:val="20"/>
          <w:u w:val="single"/>
        </w:rPr>
        <w:t> </w:t>
      </w:r>
      <w:r>
        <w:rPr>
          <w:rFonts w:ascii="宋体" w:hAnsi="宋体" w:cs="宋体"/>
          <w:kern w:val="0"/>
          <w:sz w:val="24"/>
          <w:szCs w:val="20"/>
          <w:u w:val="single"/>
        </w:rPr>
        <w:t xml:space="preserve">                   </w:t>
      </w:r>
      <w:r>
        <w:rPr>
          <w:rFonts w:hint="eastAsia" w:ascii="宋体" w:hAnsi="宋体" w:cs="宋体"/>
          <w:kern w:val="0"/>
          <w:sz w:val="24"/>
          <w:szCs w:val="20"/>
          <w:u w:val="single"/>
        </w:rPr>
        <w:t xml:space="preserve">        </w:t>
      </w:r>
      <w:r>
        <w:rPr>
          <w:rFonts w:hint="eastAsia" w:ascii="宋体" w:hAnsi="宋体" w:cs="宋体"/>
          <w:b/>
          <w:kern w:val="0"/>
          <w:sz w:val="24"/>
          <w:szCs w:val="20"/>
        </w:rPr>
        <w:t>开户银行</w:t>
      </w:r>
      <w:r>
        <w:rPr>
          <w:rFonts w:hint="eastAsia" w:ascii="宋体" w:hAnsi="宋体" w:cs="宋体"/>
          <w:kern w:val="0"/>
          <w:sz w:val="24"/>
          <w:szCs w:val="20"/>
        </w:rPr>
        <w:t>：</w:t>
      </w:r>
      <w:r>
        <w:rPr>
          <w:rFonts w:ascii="宋体" w:cs="宋体"/>
          <w:b/>
          <w:bCs/>
          <w:kern w:val="0"/>
          <w:sz w:val="24"/>
          <w:szCs w:val="20"/>
          <w:u w:val="single"/>
        </w:rPr>
        <w:t> </w:t>
      </w:r>
      <w:r>
        <w:rPr>
          <w:rFonts w:ascii="宋体" w:hAnsi="宋体" w:cs="宋体"/>
          <w:b/>
          <w:bCs/>
          <w:kern w:val="0"/>
          <w:sz w:val="24"/>
          <w:szCs w:val="20"/>
          <w:u w:val="single"/>
        </w:rPr>
        <w:t xml:space="preserve"> </w:t>
      </w:r>
      <w:r>
        <w:rPr>
          <w:rFonts w:ascii="宋体" w:cs="宋体"/>
          <w:kern w:val="0"/>
          <w:sz w:val="24"/>
          <w:szCs w:val="20"/>
          <w:u w:val="single"/>
        </w:rPr>
        <w:t> </w:t>
      </w:r>
      <w:r>
        <w:rPr>
          <w:rFonts w:ascii="宋体" w:hAnsi="宋体" w:cs="宋体"/>
          <w:kern w:val="0"/>
          <w:sz w:val="24"/>
          <w:szCs w:val="20"/>
          <w:u w:val="single"/>
        </w:rPr>
        <w:t xml:space="preserve">                         </w:t>
      </w:r>
    </w:p>
    <w:p>
      <w:pPr>
        <w:widowControl/>
        <w:spacing w:line="360" w:lineRule="auto"/>
        <w:jc w:val="left"/>
        <w:rPr>
          <w:rFonts w:ascii="宋体" w:cs="宋体"/>
          <w:kern w:val="0"/>
          <w:sz w:val="24"/>
          <w:szCs w:val="20"/>
        </w:rPr>
      </w:pPr>
      <w:r>
        <w:rPr>
          <w:rFonts w:hint="eastAsia" w:ascii="宋体" w:hAnsi="宋体" w:cs="宋体"/>
          <w:b/>
          <w:kern w:val="0"/>
          <w:sz w:val="24"/>
          <w:szCs w:val="20"/>
        </w:rPr>
        <w:t>帐</w:t>
      </w:r>
      <w:r>
        <w:rPr>
          <w:rFonts w:ascii="宋体" w:hAnsi="宋体" w:cs="宋体"/>
          <w:b/>
          <w:kern w:val="0"/>
          <w:sz w:val="24"/>
          <w:szCs w:val="20"/>
        </w:rPr>
        <w:t xml:space="preserve">    </w:t>
      </w:r>
      <w:r>
        <w:rPr>
          <w:rFonts w:hint="eastAsia" w:ascii="宋体" w:hAnsi="宋体" w:cs="宋体"/>
          <w:b/>
          <w:kern w:val="0"/>
          <w:sz w:val="24"/>
          <w:szCs w:val="20"/>
        </w:rPr>
        <w:t>号</w:t>
      </w:r>
      <w:r>
        <w:rPr>
          <w:rFonts w:hint="eastAsia" w:ascii="宋体" w:hAnsi="宋体" w:cs="宋体"/>
          <w:kern w:val="0"/>
          <w:sz w:val="24"/>
          <w:szCs w:val="20"/>
        </w:rPr>
        <w:t>：</w:t>
      </w:r>
      <w:r>
        <w:rPr>
          <w:rFonts w:ascii="宋体" w:cs="宋体"/>
          <w:b/>
          <w:bCs/>
          <w:kern w:val="0"/>
          <w:sz w:val="24"/>
          <w:szCs w:val="20"/>
          <w:u w:val="single"/>
        </w:rPr>
        <w:t> </w:t>
      </w:r>
      <w:r>
        <w:rPr>
          <w:rFonts w:ascii="宋体" w:hAnsi="宋体" w:cs="宋体"/>
          <w:b/>
          <w:bCs/>
          <w:kern w:val="0"/>
          <w:sz w:val="24"/>
          <w:szCs w:val="20"/>
          <w:u w:val="single"/>
        </w:rPr>
        <w:t xml:space="preserve"> </w:t>
      </w:r>
      <w:r>
        <w:rPr>
          <w:rFonts w:hint="eastAsia" w:ascii="宋体" w:hAnsi="宋体" w:cs="宋体"/>
          <w:b/>
          <w:bCs/>
          <w:kern w:val="0"/>
          <w:sz w:val="24"/>
          <w:szCs w:val="20"/>
          <w:u w:val="single"/>
        </w:rPr>
        <w:t xml:space="preserve">                           </w:t>
      </w:r>
      <w:r>
        <w:rPr>
          <w:rFonts w:hint="eastAsia" w:ascii="宋体" w:hAnsi="宋体" w:cs="宋体"/>
          <w:b/>
          <w:kern w:val="0"/>
          <w:sz w:val="24"/>
          <w:szCs w:val="20"/>
        </w:rPr>
        <w:t>帐</w:t>
      </w:r>
      <w:r>
        <w:rPr>
          <w:rFonts w:ascii="宋体" w:hAnsi="宋体" w:cs="宋体"/>
          <w:b/>
          <w:kern w:val="0"/>
          <w:sz w:val="24"/>
          <w:szCs w:val="20"/>
        </w:rPr>
        <w:t xml:space="preserve">    </w:t>
      </w:r>
      <w:r>
        <w:rPr>
          <w:rFonts w:hint="eastAsia" w:ascii="宋体" w:hAnsi="宋体" w:cs="宋体"/>
          <w:b/>
          <w:kern w:val="0"/>
          <w:sz w:val="24"/>
          <w:szCs w:val="20"/>
        </w:rPr>
        <w:t>号</w:t>
      </w:r>
      <w:r>
        <w:rPr>
          <w:rFonts w:hint="eastAsia" w:ascii="宋体" w:hAnsi="宋体" w:cs="宋体"/>
          <w:kern w:val="0"/>
          <w:sz w:val="24"/>
          <w:szCs w:val="20"/>
        </w:rPr>
        <w:t>：</w:t>
      </w:r>
      <w:r>
        <w:rPr>
          <w:rFonts w:ascii="宋体" w:cs="宋体"/>
          <w:b/>
          <w:bCs/>
          <w:kern w:val="0"/>
          <w:sz w:val="24"/>
          <w:szCs w:val="20"/>
          <w:u w:val="single"/>
        </w:rPr>
        <w:t> </w:t>
      </w:r>
      <w:r>
        <w:rPr>
          <w:rFonts w:ascii="宋体" w:hAnsi="宋体" w:cs="宋体"/>
          <w:b/>
          <w:bCs/>
          <w:kern w:val="0"/>
          <w:sz w:val="24"/>
          <w:szCs w:val="20"/>
          <w:u w:val="single"/>
        </w:rPr>
        <w:t xml:space="preserve"> </w:t>
      </w:r>
      <w:r>
        <w:rPr>
          <w:rFonts w:hint="eastAsia" w:ascii="宋体" w:hAnsi="宋体" w:cs="宋体"/>
          <w:b/>
          <w:bCs/>
          <w:kern w:val="0"/>
          <w:sz w:val="24"/>
          <w:szCs w:val="20"/>
          <w:u w:val="single"/>
        </w:rPr>
        <w:t xml:space="preserve">                         </w:t>
      </w:r>
    </w:p>
    <w:p>
      <w:pPr>
        <w:widowControl/>
        <w:spacing w:line="360" w:lineRule="auto"/>
        <w:jc w:val="left"/>
        <w:rPr>
          <w:rFonts w:ascii="宋体" w:cs="宋体"/>
          <w:kern w:val="0"/>
          <w:sz w:val="24"/>
          <w:szCs w:val="20"/>
        </w:rPr>
      </w:pPr>
      <w:r>
        <w:rPr>
          <w:rFonts w:hint="eastAsia" w:ascii="宋体" w:hAnsi="宋体" w:cs="宋体"/>
          <w:b/>
          <w:kern w:val="0"/>
          <w:sz w:val="24"/>
          <w:szCs w:val="20"/>
        </w:rPr>
        <w:t>日</w:t>
      </w:r>
      <w:r>
        <w:rPr>
          <w:rFonts w:ascii="宋体" w:hAnsi="宋体" w:cs="宋体"/>
          <w:b/>
          <w:kern w:val="0"/>
          <w:sz w:val="24"/>
          <w:szCs w:val="20"/>
        </w:rPr>
        <w:t xml:space="preserve">    </w:t>
      </w:r>
      <w:r>
        <w:rPr>
          <w:rFonts w:hint="eastAsia" w:ascii="宋体" w:hAnsi="宋体" w:cs="宋体"/>
          <w:b/>
          <w:kern w:val="0"/>
          <w:sz w:val="24"/>
          <w:szCs w:val="20"/>
        </w:rPr>
        <w:t>期</w:t>
      </w:r>
      <w:r>
        <w:rPr>
          <w:rFonts w:hint="eastAsia" w:ascii="宋体" w:hAnsi="宋体" w:cs="宋体"/>
          <w:kern w:val="0"/>
          <w:sz w:val="24"/>
          <w:szCs w:val="20"/>
        </w:rPr>
        <w:t>：   年   月  日</w:t>
      </w:r>
      <w:r>
        <w:rPr>
          <w:rFonts w:ascii="宋体" w:hAnsi="宋体" w:cs="宋体"/>
          <w:kern w:val="0"/>
          <w:sz w:val="24"/>
          <w:szCs w:val="20"/>
        </w:rPr>
        <w:t xml:space="preserve"> </w:t>
      </w:r>
      <w:r>
        <w:rPr>
          <w:rFonts w:hint="eastAsia" w:ascii="宋体" w:hAnsi="宋体" w:cs="宋体"/>
          <w:kern w:val="0"/>
          <w:sz w:val="24"/>
          <w:szCs w:val="20"/>
        </w:rPr>
        <w:t xml:space="preserve">             </w:t>
      </w:r>
      <w:r>
        <w:rPr>
          <w:rFonts w:ascii="宋体" w:hAnsi="宋体" w:cs="宋体"/>
          <w:kern w:val="0"/>
          <w:sz w:val="24"/>
          <w:szCs w:val="20"/>
        </w:rPr>
        <w:t xml:space="preserve"> </w:t>
      </w:r>
      <w:r>
        <w:rPr>
          <w:rFonts w:hint="eastAsia" w:ascii="宋体" w:hAnsi="宋体" w:cs="宋体"/>
          <w:b/>
          <w:kern w:val="0"/>
          <w:sz w:val="24"/>
          <w:szCs w:val="20"/>
        </w:rPr>
        <w:t>日</w:t>
      </w:r>
      <w:r>
        <w:rPr>
          <w:rFonts w:ascii="宋体" w:hAnsi="宋体" w:cs="宋体"/>
          <w:b/>
          <w:kern w:val="0"/>
          <w:sz w:val="24"/>
          <w:szCs w:val="20"/>
        </w:rPr>
        <w:t xml:space="preserve">    </w:t>
      </w:r>
      <w:r>
        <w:rPr>
          <w:rFonts w:hint="eastAsia" w:ascii="宋体" w:hAnsi="宋体" w:cs="宋体"/>
          <w:b/>
          <w:kern w:val="0"/>
          <w:sz w:val="24"/>
          <w:szCs w:val="20"/>
        </w:rPr>
        <w:t>期</w:t>
      </w:r>
      <w:r>
        <w:rPr>
          <w:rFonts w:hint="eastAsia" w:ascii="宋体" w:hAnsi="宋体" w:cs="宋体"/>
          <w:kern w:val="0"/>
          <w:sz w:val="24"/>
          <w:szCs w:val="20"/>
        </w:rPr>
        <w:t>：  年   月   日</w:t>
      </w:r>
    </w:p>
    <w:p>
      <w:pPr>
        <w:widowControl/>
        <w:spacing w:line="360" w:lineRule="exact"/>
        <w:ind w:firstLine="480" w:firstLineChars="200"/>
        <w:rPr>
          <w:rFonts w:hint="eastAsia" w:ascii="宋体" w:hAnsi="宋体" w:cs="Arial"/>
          <w:kern w:val="0"/>
          <w:sz w:val="24"/>
        </w:rPr>
      </w:pPr>
    </w:p>
    <w:p>
      <w:pPr>
        <w:spacing w:line="520" w:lineRule="exact"/>
        <w:ind w:firstLine="480" w:firstLineChars="200"/>
        <w:rPr>
          <w:rFonts w:hint="eastAsia" w:ascii="宋体" w:hAnsi="宋体"/>
          <w:sz w:val="24"/>
        </w:rPr>
      </w:pPr>
    </w:p>
    <w:p>
      <w:pPr>
        <w:spacing w:line="520" w:lineRule="exact"/>
        <w:ind w:firstLine="480" w:firstLineChars="200"/>
        <w:jc w:val="center"/>
        <w:rPr>
          <w:rFonts w:hint="eastAsia" w:ascii="宋体" w:hAnsi="宋体"/>
          <w:sz w:val="24"/>
        </w:rPr>
      </w:pPr>
      <w:r>
        <w:rPr>
          <w:rFonts w:hint="eastAsia" w:ascii="宋体" w:hAnsi="宋体"/>
          <w:sz w:val="24"/>
        </w:rPr>
        <w:t>合同附件</w:t>
      </w:r>
    </w:p>
    <w:p>
      <w:pPr>
        <w:spacing w:line="520" w:lineRule="exact"/>
        <w:ind w:firstLine="480" w:firstLineChars="200"/>
        <w:jc w:val="center"/>
        <w:rPr>
          <w:rFonts w:hint="eastAsia" w:ascii="宋体" w:hAnsi="宋体"/>
          <w:sz w:val="24"/>
        </w:rPr>
      </w:pPr>
    </w:p>
    <w:p>
      <w:pPr>
        <w:spacing w:line="520" w:lineRule="exact"/>
        <w:ind w:firstLine="480" w:firstLineChars="200"/>
        <w:jc w:val="center"/>
        <w:rPr>
          <w:rFonts w:hint="eastAsia" w:ascii="宋体" w:hAnsi="宋体"/>
          <w:sz w:val="24"/>
        </w:rPr>
      </w:pPr>
      <w:r>
        <w:rPr>
          <w:rFonts w:hint="eastAsia" w:ascii="宋体" w:hAnsi="宋体"/>
          <w:sz w:val="24"/>
        </w:rPr>
        <w:t>目录</w:t>
      </w:r>
    </w:p>
    <w:p>
      <w:pPr>
        <w:spacing w:line="520" w:lineRule="exact"/>
        <w:ind w:firstLine="480" w:firstLineChars="200"/>
        <w:rPr>
          <w:rFonts w:hint="eastAsia" w:ascii="宋体" w:hAnsi="宋体"/>
          <w:sz w:val="24"/>
        </w:rPr>
      </w:pPr>
      <w:r>
        <w:rPr>
          <w:rFonts w:hint="eastAsia" w:ascii="宋体" w:hAnsi="宋体"/>
          <w:sz w:val="24"/>
        </w:rPr>
        <w:t>合同附件1：：技术规格和技术性能</w:t>
      </w:r>
    </w:p>
    <w:p>
      <w:pPr>
        <w:spacing w:line="520" w:lineRule="exact"/>
        <w:ind w:firstLine="480" w:firstLineChars="200"/>
        <w:rPr>
          <w:rFonts w:hint="eastAsia" w:ascii="宋体" w:hAnsi="宋体"/>
          <w:sz w:val="24"/>
        </w:rPr>
      </w:pPr>
      <w:r>
        <w:rPr>
          <w:rFonts w:hint="eastAsia" w:ascii="宋体" w:hAnsi="宋体"/>
          <w:sz w:val="24"/>
        </w:rPr>
        <w:t>(要求见招标文件《采购需求》；合同见卖方投标文件。)</w:t>
      </w:r>
    </w:p>
    <w:p>
      <w:pPr>
        <w:spacing w:line="520" w:lineRule="exact"/>
        <w:ind w:firstLine="480" w:firstLineChars="200"/>
        <w:rPr>
          <w:rFonts w:hint="eastAsia" w:ascii="宋体" w:hAnsi="宋体"/>
          <w:sz w:val="24"/>
        </w:rPr>
      </w:pPr>
    </w:p>
    <w:p>
      <w:pPr>
        <w:spacing w:line="520" w:lineRule="exact"/>
        <w:ind w:firstLine="480" w:firstLineChars="200"/>
        <w:rPr>
          <w:rFonts w:hint="eastAsia" w:ascii="宋体" w:hAnsi="宋体"/>
          <w:sz w:val="24"/>
        </w:rPr>
      </w:pPr>
      <w:r>
        <w:rPr>
          <w:rFonts w:hint="eastAsia" w:ascii="宋体" w:hAnsi="宋体"/>
          <w:sz w:val="24"/>
        </w:rPr>
        <w:t>合同附件</w:t>
      </w:r>
      <w:r>
        <w:rPr>
          <w:rFonts w:hint="eastAsia" w:ascii="宋体" w:hAnsi="宋体"/>
          <w:sz w:val="24"/>
          <w:lang w:val="en-US" w:eastAsia="zh-CN"/>
        </w:rPr>
        <w:t>2</w:t>
      </w:r>
      <w:r>
        <w:rPr>
          <w:rFonts w:hint="eastAsia" w:ascii="宋体" w:hAnsi="宋体"/>
          <w:sz w:val="24"/>
        </w:rPr>
        <w:t>：供货范围和价格清单</w:t>
      </w:r>
    </w:p>
    <w:p>
      <w:pPr>
        <w:spacing w:line="520" w:lineRule="exact"/>
        <w:ind w:firstLine="480" w:firstLineChars="200"/>
        <w:rPr>
          <w:rFonts w:hint="eastAsia" w:ascii="宋体" w:hAnsi="宋体"/>
          <w:sz w:val="24"/>
        </w:rPr>
      </w:pPr>
      <w:r>
        <w:rPr>
          <w:rFonts w:hint="eastAsia" w:ascii="宋体" w:hAnsi="宋体"/>
          <w:sz w:val="24"/>
        </w:rPr>
        <w:t>(要求见招标文件《投标文件相关格式》中《开标一览表》和《分项价格表》；合同见卖方投标文件。)</w:t>
      </w:r>
    </w:p>
    <w:p>
      <w:pPr>
        <w:spacing w:line="520" w:lineRule="exact"/>
        <w:ind w:firstLine="480" w:firstLineChars="200"/>
        <w:rPr>
          <w:rFonts w:hint="eastAsia" w:ascii="宋体" w:hAnsi="宋体"/>
          <w:sz w:val="24"/>
        </w:rPr>
      </w:pPr>
    </w:p>
    <w:p/>
    <w:p>
      <w:pPr>
        <w:pStyle w:val="2"/>
      </w:pPr>
    </w:p>
    <w:p>
      <w:pPr>
        <w:jc w:val="center"/>
        <w:rPr>
          <w:rFonts w:hint="eastAsia" w:ascii="宋体" w:hAnsi="宋体"/>
          <w:b/>
          <w:sz w:val="30"/>
          <w:szCs w:val="30"/>
        </w:rPr>
      </w:pPr>
    </w:p>
    <w:p>
      <w:pPr>
        <w:jc w:val="left"/>
        <w:rPr>
          <w:rFonts w:hint="eastAsia" w:ascii="宋体" w:hAnsi="宋体"/>
          <w:b/>
          <w:sz w:val="30"/>
          <w:szCs w:val="30"/>
        </w:rPr>
      </w:pPr>
      <w:r>
        <w:rPr>
          <w:rFonts w:hint="eastAsia" w:ascii="宋体" w:hAnsi="宋体"/>
          <w:b/>
          <w:sz w:val="30"/>
          <w:szCs w:val="30"/>
          <w:lang w:val="en-US" w:eastAsia="zh-CN"/>
        </w:rPr>
        <w:t>5</w:t>
      </w:r>
      <w:r>
        <w:rPr>
          <w:rFonts w:hint="eastAsia" w:ascii="宋体" w:hAnsi="宋体"/>
          <w:b/>
          <w:sz w:val="30"/>
          <w:szCs w:val="30"/>
        </w:rPr>
        <w:t>、承诺书</w:t>
      </w:r>
    </w:p>
    <w:p>
      <w:pPr>
        <w:spacing w:line="0" w:lineRule="atLeast"/>
        <w:jc w:val="center"/>
        <w:rPr>
          <w:rFonts w:hint="eastAsia" w:ascii="宋体" w:hAnsi="宋体"/>
          <w:b/>
          <w:sz w:val="44"/>
        </w:rPr>
      </w:pPr>
    </w:p>
    <w:p>
      <w:pPr>
        <w:adjustRightInd w:val="0"/>
        <w:snapToGrid w:val="0"/>
        <w:jc w:val="center"/>
        <w:rPr>
          <w:rFonts w:hint="eastAsia" w:ascii="宋体" w:hAnsi="宋体"/>
          <w:sz w:val="24"/>
        </w:rPr>
      </w:pPr>
    </w:p>
    <w:p>
      <w:pPr>
        <w:adjustRightInd w:val="0"/>
        <w:snapToGrid w:val="0"/>
        <w:rPr>
          <w:rFonts w:hint="eastAsia" w:ascii="宋体" w:hAnsi="宋体"/>
          <w:sz w:val="24"/>
        </w:rPr>
      </w:pPr>
      <w:r>
        <w:rPr>
          <w:rFonts w:hint="eastAsia" w:ascii="宋体" w:hAnsi="宋体"/>
          <w:sz w:val="24"/>
        </w:rPr>
        <w:t>致：</w:t>
      </w:r>
      <w:r>
        <w:rPr>
          <w:rFonts w:hint="eastAsia" w:ascii="宋体" w:hAnsi="宋体"/>
          <w:sz w:val="24"/>
          <w:u w:val="single"/>
        </w:rPr>
        <w:t>徐医大附三院</w:t>
      </w:r>
      <w:r>
        <w:rPr>
          <w:rFonts w:hint="eastAsia" w:ascii="宋体" w:hAnsi="宋体"/>
          <w:sz w:val="24"/>
        </w:rPr>
        <w:t>：</w:t>
      </w:r>
    </w:p>
    <w:p>
      <w:pPr>
        <w:adjustRightInd w:val="0"/>
        <w:snapToGrid w:val="0"/>
        <w:ind w:right="29" w:rightChars="14" w:firstLine="480" w:firstLineChars="200"/>
        <w:rPr>
          <w:rFonts w:hint="eastAsia" w:ascii="宋体" w:hAnsi="宋体"/>
          <w:sz w:val="24"/>
        </w:rPr>
      </w:pPr>
    </w:p>
    <w:p>
      <w:pPr>
        <w:pStyle w:val="13"/>
        <w:spacing w:line="0" w:lineRule="atLeast"/>
        <w:ind w:firstLine="480" w:firstLineChars="200"/>
        <w:rPr>
          <w:rFonts w:hint="eastAsia" w:ascii="宋体" w:hAnsi="宋体"/>
          <w:sz w:val="24"/>
        </w:rPr>
      </w:pPr>
      <w:r>
        <w:rPr>
          <w:rFonts w:hint="eastAsia" w:ascii="宋体" w:hAnsi="宋体"/>
          <w:sz w:val="24"/>
        </w:rPr>
        <w:t>根据贵方《</w:t>
      </w:r>
      <w:r>
        <w:rPr>
          <w:rFonts w:hint="eastAsia" w:ascii="宋体" w:hAnsi="宋体"/>
          <w:bCs/>
          <w:sz w:val="24"/>
          <w:lang w:eastAsia="zh-CN"/>
        </w:rPr>
        <w:t>招标</w:t>
      </w:r>
      <w:r>
        <w:rPr>
          <w:rFonts w:hint="eastAsia" w:ascii="宋体" w:hAnsi="宋体"/>
          <w:bCs/>
          <w:sz w:val="24"/>
        </w:rPr>
        <w:t>文件</w:t>
      </w:r>
      <w:r>
        <w:rPr>
          <w:rFonts w:hint="eastAsia" w:ascii="宋体" w:hAnsi="宋体"/>
          <w:sz w:val="24"/>
        </w:rPr>
        <w:t>》（项目编号：</w:t>
      </w:r>
      <w:r>
        <w:rPr>
          <w:rFonts w:hint="eastAsia" w:ascii="宋体" w:hAnsi="宋体"/>
          <w:sz w:val="24"/>
          <w:lang w:eastAsia="zh-CN"/>
        </w:rPr>
        <w:t>XYFSY-2022-019</w:t>
      </w:r>
      <w:r>
        <w:rPr>
          <w:rFonts w:hint="eastAsia" w:ascii="宋体" w:hAnsi="宋体"/>
          <w:sz w:val="24"/>
        </w:rPr>
        <w:t>号）要求，本</w:t>
      </w:r>
      <w:r>
        <w:rPr>
          <w:rFonts w:hint="eastAsia" w:ascii="宋体" w:hAnsi="宋体"/>
          <w:sz w:val="24"/>
          <w:lang w:eastAsia="zh-CN"/>
        </w:rPr>
        <w:t>招标</w:t>
      </w:r>
      <w:r>
        <w:rPr>
          <w:rFonts w:hint="eastAsia" w:ascii="宋体" w:hAnsi="宋体"/>
          <w:sz w:val="24"/>
        </w:rPr>
        <w:t>报价供应商正式提交以下首次响应文件。</w:t>
      </w:r>
    </w:p>
    <w:p>
      <w:pPr>
        <w:pStyle w:val="13"/>
        <w:spacing w:line="0" w:lineRule="atLeast"/>
        <w:ind w:firstLine="480"/>
        <w:rPr>
          <w:rFonts w:hint="eastAsia" w:ascii="宋体" w:hAnsi="宋体"/>
          <w:sz w:val="24"/>
        </w:rPr>
      </w:pPr>
      <w:r>
        <w:rPr>
          <w:rFonts w:hint="eastAsia" w:ascii="宋体" w:hAnsi="宋体"/>
          <w:sz w:val="24"/>
        </w:rPr>
        <mc:AlternateContent>
          <mc:Choice Requires="wps">
            <w:drawing>
              <wp:anchor distT="0" distB="0" distL="114300" distR="114300" simplePos="0" relativeHeight="251659264" behindDoc="0" locked="0" layoutInCell="0" allowOverlap="1">
                <wp:simplePos x="0" y="0"/>
                <wp:positionH relativeFrom="column">
                  <wp:posOffset>1866900</wp:posOffset>
                </wp:positionH>
                <wp:positionV relativeFrom="paragraph">
                  <wp:posOffset>16510</wp:posOffset>
                </wp:positionV>
                <wp:extent cx="0" cy="16510"/>
                <wp:effectExtent l="0" t="0" r="0" b="0"/>
                <wp:wrapNone/>
                <wp:docPr id="5" name="直接连接符 5"/>
                <wp:cNvGraphicFramePr/>
                <a:graphic xmlns:a="http://schemas.openxmlformats.org/drawingml/2006/main">
                  <a:graphicData uri="http://schemas.microsoft.com/office/word/2010/wordprocessingShape">
                    <wps:wsp>
                      <wps:cNvCnPr/>
                      <wps:spPr>
                        <a:xfrm flipV="1">
                          <a:off x="0" y="0"/>
                          <a:ext cx="0" cy="165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47pt;margin-top:1.3pt;height:1.3pt;width:0pt;z-index:251659264;mso-width-relative:page;mso-height-relative:page;" filled="f" stroked="t" coordsize="21600,21600" o:allowincell="f" o:gfxdata="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HY4V/UAAAABwEAAA8AAAAAAAAAAQAgAAAAIgAAAGRycy9kb3ducmV2LnhtbFBL&#10;AQIUABQAAAAIAIdO4kDG5sNy+gEAAOwDAAAOAAAAAAAAAAEAIAAAACMBAABkcnMvZTJvRG9jLnht&#10;bFBLBQYAAAAABgAGAFkBAACPBQAAAAA=&#10;">
                <v:fill on="f" focussize="0,0"/>
                <v:stroke color="#000000" joinstyle="round"/>
                <v:imagedata o:title=""/>
                <o:lock v:ext="edit" aspectratio="f"/>
              </v:line>
            </w:pict>
          </mc:Fallback>
        </mc:AlternateContent>
      </w:r>
      <w:r>
        <w:rPr>
          <w:rFonts w:hint="eastAsia" w:ascii="宋体" w:hAnsi="宋体"/>
          <w:sz w:val="24"/>
        </w:rPr>
        <w:t xml:space="preserve">（1）承诺书； </w:t>
      </w:r>
    </w:p>
    <w:p>
      <w:pPr>
        <w:pStyle w:val="13"/>
        <w:spacing w:line="0" w:lineRule="atLeast"/>
        <w:ind w:firstLine="480"/>
        <w:rPr>
          <w:rFonts w:hint="eastAsia" w:ascii="宋体" w:hAnsi="宋体"/>
          <w:sz w:val="24"/>
        </w:rPr>
      </w:pPr>
      <w:r>
        <w:rPr>
          <w:rFonts w:hint="eastAsia" w:ascii="宋体" w:hAnsi="宋体"/>
          <w:sz w:val="24"/>
        </w:rPr>
        <w:t>（2）</w:t>
      </w:r>
      <w:r>
        <w:rPr>
          <w:rFonts w:hint="eastAsia" w:ascii="宋体" w:hAnsi="宋体"/>
          <w:sz w:val="24"/>
          <w:lang w:eastAsia="zh-CN"/>
        </w:rPr>
        <w:t>招标</w:t>
      </w:r>
      <w:r>
        <w:rPr>
          <w:rFonts w:hint="eastAsia" w:ascii="宋体" w:hAnsi="宋体"/>
          <w:sz w:val="24"/>
        </w:rPr>
        <w:t xml:space="preserve">报价表； </w:t>
      </w:r>
    </w:p>
    <w:p>
      <w:pPr>
        <w:pStyle w:val="13"/>
        <w:spacing w:line="0" w:lineRule="atLeast"/>
        <w:ind w:firstLine="480"/>
        <w:rPr>
          <w:rFonts w:hint="eastAsia" w:ascii="宋体" w:hAnsi="宋体"/>
          <w:sz w:val="24"/>
        </w:rPr>
      </w:pPr>
      <w:r>
        <w:rPr>
          <w:rFonts w:hint="eastAsia" w:ascii="宋体" w:hAnsi="宋体"/>
          <w:sz w:val="24"/>
        </w:rPr>
        <w:t>（3）偏离表；</w:t>
      </w:r>
    </w:p>
    <w:p>
      <w:pPr>
        <w:pStyle w:val="13"/>
        <w:spacing w:line="0" w:lineRule="atLeast"/>
        <w:ind w:firstLine="480"/>
        <w:rPr>
          <w:rFonts w:hint="eastAsia" w:ascii="宋体" w:hAnsi="宋体"/>
          <w:sz w:val="24"/>
        </w:rPr>
      </w:pPr>
      <w:r>
        <w:rPr>
          <w:rFonts w:hint="eastAsia" w:ascii="宋体" w:hAnsi="宋体"/>
          <w:sz w:val="24"/>
        </w:rPr>
        <w:t>（4）</w:t>
      </w:r>
      <w:r>
        <w:rPr>
          <w:rFonts w:hint="eastAsia" w:ascii="宋体" w:hAnsi="宋体"/>
          <w:bCs/>
          <w:sz w:val="24"/>
          <w:lang w:eastAsia="zh-CN"/>
        </w:rPr>
        <w:t>招标</w:t>
      </w:r>
      <w:r>
        <w:rPr>
          <w:rFonts w:hint="eastAsia" w:ascii="宋体" w:hAnsi="宋体"/>
          <w:bCs/>
          <w:sz w:val="24"/>
        </w:rPr>
        <w:t>文件</w:t>
      </w:r>
      <w:r>
        <w:rPr>
          <w:rFonts w:hint="eastAsia" w:ascii="宋体" w:hAnsi="宋体"/>
          <w:sz w:val="24"/>
        </w:rPr>
        <w:t>要求提供的其他报价文件。</w:t>
      </w:r>
    </w:p>
    <w:p>
      <w:pPr>
        <w:pStyle w:val="13"/>
        <w:spacing w:line="0" w:lineRule="atLeast"/>
        <w:ind w:firstLine="480"/>
        <w:rPr>
          <w:rFonts w:hint="eastAsia" w:ascii="宋体" w:hAnsi="宋体"/>
          <w:sz w:val="24"/>
        </w:rPr>
      </w:pPr>
    </w:p>
    <w:p>
      <w:pPr>
        <w:pStyle w:val="13"/>
        <w:spacing w:line="0" w:lineRule="atLeast"/>
        <w:ind w:firstLine="480" w:firstLineChars="200"/>
        <w:rPr>
          <w:rFonts w:hint="eastAsia" w:ascii="宋体" w:hAnsi="宋体"/>
          <w:sz w:val="24"/>
        </w:rPr>
      </w:pPr>
      <w:r>
        <w:rPr>
          <w:rFonts w:hint="eastAsia" w:ascii="宋体" w:hAnsi="宋体"/>
          <w:sz w:val="24"/>
        </w:rPr>
        <w:t>我单位符合</w:t>
      </w:r>
      <w:r>
        <w:rPr>
          <w:rFonts w:hint="eastAsia" w:ascii="宋体" w:hAnsi="宋体"/>
          <w:sz w:val="24"/>
          <w:lang w:eastAsia="zh-CN"/>
        </w:rPr>
        <w:t>相关法律法规</w:t>
      </w:r>
      <w:r>
        <w:rPr>
          <w:rFonts w:hint="eastAsia" w:ascii="宋体" w:hAnsi="宋体"/>
          <w:sz w:val="24"/>
        </w:rPr>
        <w:t>的规定，符合本项目供应商资格要求。</w:t>
      </w:r>
    </w:p>
    <w:p>
      <w:pPr>
        <w:pStyle w:val="13"/>
        <w:spacing w:line="0" w:lineRule="atLeast"/>
        <w:ind w:firstLine="480" w:firstLineChars="200"/>
        <w:rPr>
          <w:rFonts w:hint="eastAsia" w:ascii="宋体" w:hAnsi="宋体"/>
          <w:sz w:val="24"/>
        </w:rPr>
      </w:pPr>
      <w:r>
        <w:rPr>
          <w:rFonts w:hint="eastAsia" w:ascii="宋体" w:hAnsi="宋体"/>
          <w:sz w:val="24"/>
        </w:rPr>
        <w:t>我单位</w:t>
      </w:r>
      <w:r>
        <w:rPr>
          <w:rFonts w:ascii="宋体" w:hAnsi="宋体"/>
          <w:sz w:val="24"/>
        </w:rPr>
        <w:t>按照</w:t>
      </w:r>
      <w:r>
        <w:rPr>
          <w:rFonts w:hint="eastAsia" w:ascii="宋体" w:hAnsi="宋体"/>
          <w:sz w:val="24"/>
          <w:lang w:eastAsia="zh-CN"/>
        </w:rPr>
        <w:t>招标</w:t>
      </w:r>
      <w:r>
        <w:rPr>
          <w:rFonts w:ascii="宋体" w:hAnsi="宋体"/>
          <w:sz w:val="24"/>
        </w:rPr>
        <w:t>文件的要求编制响应文件，并对其提交的响应文件</w:t>
      </w:r>
      <w:r>
        <w:rPr>
          <w:rFonts w:hint="eastAsia" w:ascii="宋体" w:hAnsi="宋体"/>
          <w:sz w:val="24"/>
        </w:rPr>
        <w:t>（包括资格预审申请文件）</w:t>
      </w:r>
      <w:r>
        <w:rPr>
          <w:rFonts w:ascii="宋体" w:hAnsi="宋体"/>
          <w:sz w:val="24"/>
        </w:rPr>
        <w:t>的真实性、合法性承担法律责任。</w:t>
      </w:r>
    </w:p>
    <w:p>
      <w:pPr>
        <w:adjustRightInd w:val="0"/>
        <w:snapToGrid w:val="0"/>
        <w:ind w:right="29" w:rightChars="14" w:firstLine="480" w:firstLineChars="200"/>
        <w:rPr>
          <w:rFonts w:hint="eastAsia" w:ascii="宋体" w:hAnsi="宋体"/>
          <w:sz w:val="24"/>
        </w:rPr>
      </w:pPr>
      <w:r>
        <w:rPr>
          <w:rFonts w:hint="eastAsia" w:ascii="宋体" w:hAnsi="宋体"/>
          <w:sz w:val="24"/>
          <w:lang w:eastAsia="zh-CN"/>
        </w:rPr>
        <w:t>招标</w:t>
      </w:r>
      <w:r>
        <w:rPr>
          <w:rFonts w:hint="eastAsia" w:ascii="宋体" w:hAnsi="宋体"/>
          <w:sz w:val="24"/>
        </w:rPr>
        <w:t xml:space="preserve">报价供应商兹宣布同意如下: </w:t>
      </w:r>
    </w:p>
    <w:p>
      <w:pPr>
        <w:pStyle w:val="13"/>
        <w:spacing w:line="0" w:lineRule="atLeast"/>
        <w:ind w:firstLine="480" w:firstLineChars="200"/>
        <w:rPr>
          <w:rFonts w:hint="eastAsia" w:ascii="宋体" w:hAnsi="宋体"/>
          <w:sz w:val="24"/>
        </w:rPr>
      </w:pPr>
      <w:r>
        <w:rPr>
          <w:rFonts w:hint="eastAsia" w:ascii="宋体" w:hAnsi="宋体"/>
          <w:sz w:val="24"/>
        </w:rPr>
        <mc:AlternateContent>
          <mc:Choice Requires="wps">
            <w:drawing>
              <wp:anchor distT="0" distB="0" distL="114300" distR="114300" simplePos="0" relativeHeight="251661312" behindDoc="0" locked="0" layoutInCell="0" allowOverlap="1">
                <wp:simplePos x="0" y="0"/>
                <wp:positionH relativeFrom="column">
                  <wp:posOffset>3133725</wp:posOffset>
                </wp:positionH>
                <wp:positionV relativeFrom="paragraph">
                  <wp:posOffset>297180</wp:posOffset>
                </wp:positionV>
                <wp:extent cx="63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46.75pt;margin-top:23.4pt;height:0pt;width:0.05pt;z-index:251661312;mso-width-relative:page;mso-height-relative:page;" filled="f" stroked="t" coordsize="21600,21600" o:allowincell="f" o:gfxdata="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WC3oPNUAAAAJAQAADwAAAAAAAAABACAAAAAiAAAAZHJzL2Rvd25yZXYueG1sUEsBAhQAFAAA&#10;AAgAh07iQJj4xfDyAQAA4AMAAA4AAAAAAAAAAQAgAAAAJAEAAGRycy9lMm9Eb2MueG1sUEsFBgAA&#10;AAAGAAYAWQEAAIgFAAAAAA==&#10;">
                <v:fill on="f" focussize="0,0"/>
                <v:stroke color="#000000" joinstyle="round"/>
                <v:imagedata o:title=""/>
                <o:lock v:ext="edit" aspectratio="f"/>
              </v:line>
            </w:pict>
          </mc:Fallback>
        </mc:AlternateContent>
      </w:r>
      <w:r>
        <w:rPr>
          <w:rFonts w:hint="eastAsia" w:ascii="宋体" w:hAnsi="宋体"/>
          <w:sz w:val="24"/>
        </w:rPr>
        <mc:AlternateContent>
          <mc:Choice Requires="wps">
            <w:drawing>
              <wp:anchor distT="0" distB="0" distL="114300" distR="114300" simplePos="0" relativeHeight="251660288" behindDoc="0" locked="0" layoutInCell="0" allowOverlap="1">
                <wp:simplePos x="0" y="0"/>
                <wp:positionH relativeFrom="column">
                  <wp:posOffset>2800350</wp:posOffset>
                </wp:positionH>
                <wp:positionV relativeFrom="paragraph">
                  <wp:posOffset>594360</wp:posOffset>
                </wp:positionV>
                <wp:extent cx="63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20.5pt;margin-top:46.8pt;height:0pt;width:0.05pt;z-index:251660288;mso-width-relative:page;mso-height-relative:page;" filled="f" stroked="t" coordsize="21600,21600" o:allowincell="f" o:gfxdata="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T9rpb1gAAAAkBAAAPAAAAAAAAAAEAIAAAACIAAABkcnMvZG93bnJldi54bWxQSwECFAAUAAAA&#10;CACHTuJAeN9u1/ABAADgAwAADgAAAAAAAAABACAAAAAlAQAAZHJzL2Uyb0RvYy54bWxQSwUGAAAA&#10;AAYABgBZAQAAhwUAAAAA&#10;">
                <v:fill on="f" focussize="0,0"/>
                <v:stroke color="#000000" joinstyle="round"/>
                <v:imagedata o:title=""/>
                <o:lock v:ext="edit" aspectratio="f"/>
              </v:line>
            </w:pict>
          </mc:Fallback>
        </mc:AlternateContent>
      </w:r>
      <w:r>
        <w:rPr>
          <w:rFonts w:hint="eastAsia" w:ascii="宋体" w:hAnsi="宋体"/>
          <w:sz w:val="24"/>
        </w:rPr>
        <w:t>一、完全承担根据《</w:t>
      </w:r>
      <w:r>
        <w:rPr>
          <w:rFonts w:hint="eastAsia" w:ascii="宋体" w:hAnsi="宋体"/>
          <w:sz w:val="24"/>
          <w:lang w:eastAsia="zh-CN"/>
        </w:rPr>
        <w:t>招标</w:t>
      </w:r>
      <w:r>
        <w:rPr>
          <w:rFonts w:hint="eastAsia" w:ascii="宋体" w:hAnsi="宋体"/>
          <w:sz w:val="24"/>
        </w:rPr>
        <w:t>文件》规定完成合同的责任和义务（如有偏离，将全部填写在偏离表中）。</w:t>
      </w:r>
    </w:p>
    <w:p>
      <w:pPr>
        <w:pStyle w:val="13"/>
        <w:spacing w:line="0" w:lineRule="atLeast"/>
        <w:ind w:firstLine="480" w:firstLineChars="200"/>
        <w:rPr>
          <w:rFonts w:hint="eastAsia" w:ascii="宋体" w:hAnsi="宋体"/>
          <w:sz w:val="24"/>
        </w:rPr>
      </w:pPr>
      <w:r>
        <w:rPr>
          <w:rFonts w:hint="eastAsia" w:ascii="宋体" w:hAnsi="宋体"/>
          <w:sz w:val="24"/>
        </w:rPr>
        <mc:AlternateContent>
          <mc:Choice Requires="wps">
            <w:drawing>
              <wp:anchor distT="0" distB="0" distL="114300" distR="114300" simplePos="0" relativeHeight="251662336" behindDoc="0" locked="0" layoutInCell="0" allowOverlap="1">
                <wp:simplePos x="0" y="0"/>
                <wp:positionH relativeFrom="column">
                  <wp:posOffset>2667000</wp:posOffset>
                </wp:positionH>
                <wp:positionV relativeFrom="paragraph">
                  <wp:posOffset>247650</wp:posOffset>
                </wp:positionV>
                <wp:extent cx="63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10pt;margin-top:19.5pt;height:0pt;width:0.05pt;z-index:251662336;mso-width-relative:page;mso-height-relative:page;" filled="f" stroked="t" coordsize="21600,21600" o:allowincell="f" o:gfxdata="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4ejUA1QAAAAkBAAAPAAAAAAAAAAEAIAAAACIAAABkcnMvZG93bnJldi54bWxQSwECFAAUAAAA&#10;CACHTuJA2D0IyvEBAADgAwAADgAAAAAAAAABACAAAAAkAQAAZHJzL2Uyb0RvYy54bWxQSwUGAAAA&#10;AAYABgBZAQAAhwUAAAAA&#10;">
                <v:fill on="f" focussize="0,0"/>
                <v:stroke color="#000000" joinstyle="round"/>
                <v:imagedata o:title=""/>
                <o:lock v:ext="edit" aspectratio="f"/>
              </v:line>
            </w:pict>
          </mc:Fallback>
        </mc:AlternateContent>
      </w:r>
      <w:r>
        <w:rPr>
          <w:rFonts w:hint="eastAsia" w:ascii="宋体" w:hAnsi="宋体"/>
          <w:sz w:val="24"/>
        </w:rPr>
        <mc:AlternateContent>
          <mc:Choice Requires="wps">
            <w:drawing>
              <wp:anchor distT="0" distB="0" distL="114300" distR="114300" simplePos="0" relativeHeight="251663360" behindDoc="0" locked="0" layoutInCell="0" allowOverlap="1">
                <wp:simplePos x="0" y="0"/>
                <wp:positionH relativeFrom="column">
                  <wp:posOffset>2667000</wp:posOffset>
                </wp:positionH>
                <wp:positionV relativeFrom="paragraph">
                  <wp:posOffset>247650</wp:posOffset>
                </wp:positionV>
                <wp:extent cx="63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10pt;margin-top:19.5pt;height:0pt;width:0.05pt;z-index:251663360;mso-width-relative:page;mso-height-relative:page;" filled="f" stroked="t" coordsize="21600,21600" o:allowincell="f" o:gfxdata="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4ejUA1QAAAAkBAAAPAAAAAAAAAAEAIAAAACIAAABkcnMvZG93bnJldi54bWxQSwECFAAUAAAA&#10;CACHTuJAuGMqwfEBAADgAwAADgAAAAAAAAABACAAAAAkAQAAZHJzL2Uyb0RvYy54bWxQSwUGAAAA&#10;AAYABgBZAQAAhwUAAAAA&#10;">
                <v:fill on="f" focussize="0,0"/>
                <v:stroke color="#000000" joinstyle="round"/>
                <v:imagedata o:title=""/>
                <o:lock v:ext="edit" aspectratio="f"/>
              </v:line>
            </w:pict>
          </mc:Fallback>
        </mc:AlternateContent>
      </w:r>
      <w:r>
        <w:rPr>
          <w:rFonts w:hint="eastAsia" w:ascii="宋体" w:hAnsi="宋体"/>
          <w:sz w:val="24"/>
        </w:rPr>
        <w:t>二、保证所提供的响应文件及所有材料的真实、合法、有效，并对其负责。</w:t>
      </w:r>
    </w:p>
    <w:p>
      <w:pPr>
        <w:adjustRightInd w:val="0"/>
        <w:snapToGrid w:val="0"/>
        <w:ind w:right="29" w:rightChars="14" w:firstLine="480" w:firstLineChars="200"/>
        <w:rPr>
          <w:rFonts w:hint="eastAsia" w:ascii="宋体" w:hAnsi="宋体"/>
          <w:sz w:val="24"/>
        </w:rPr>
      </w:pPr>
      <w:r>
        <w:rPr>
          <w:rFonts w:hint="eastAsia" w:ascii="宋体" w:hAnsi="宋体"/>
          <w:sz w:val="24"/>
        </w:rPr>
        <w:t>三、已详细审核《</w:t>
      </w:r>
      <w:r>
        <w:rPr>
          <w:rFonts w:hint="eastAsia" w:ascii="宋体" w:hAnsi="宋体"/>
          <w:bCs/>
          <w:sz w:val="24"/>
          <w:lang w:eastAsia="zh-CN"/>
        </w:rPr>
        <w:t>招标</w:t>
      </w:r>
      <w:r>
        <w:rPr>
          <w:rFonts w:hint="eastAsia" w:ascii="宋体" w:hAnsi="宋体"/>
          <w:bCs/>
          <w:sz w:val="24"/>
        </w:rPr>
        <w:t>文件</w:t>
      </w:r>
      <w:r>
        <w:rPr>
          <w:rFonts w:hint="eastAsia" w:ascii="宋体" w:hAnsi="宋体"/>
          <w:sz w:val="24"/>
        </w:rPr>
        <w:t>》，包括书面的澄清（修改）通知书（如果有的话），本</w:t>
      </w:r>
      <w:r>
        <w:rPr>
          <w:rFonts w:hint="eastAsia" w:ascii="宋体" w:hAnsi="宋体"/>
          <w:sz w:val="24"/>
          <w:lang w:eastAsia="zh-CN"/>
        </w:rPr>
        <w:t>招标</w:t>
      </w:r>
      <w:r>
        <w:rPr>
          <w:rFonts w:hint="eastAsia" w:ascii="宋体" w:hAnsi="宋体"/>
          <w:sz w:val="24"/>
        </w:rPr>
        <w:t>报价供应商完全理解并同意放弃对这方面不明及误解的权利。</w:t>
      </w:r>
    </w:p>
    <w:p>
      <w:pPr>
        <w:adjustRightInd w:val="0"/>
        <w:snapToGrid w:val="0"/>
        <w:ind w:right="29" w:rightChars="14" w:firstLine="480" w:firstLineChars="200"/>
        <w:rPr>
          <w:rFonts w:hint="eastAsia" w:ascii="宋体" w:hAnsi="宋体"/>
          <w:sz w:val="24"/>
        </w:rPr>
      </w:pPr>
      <w:r>
        <w:rPr>
          <w:rFonts w:hint="eastAsia" w:ascii="宋体" w:hAnsi="宋体"/>
          <w:sz w:val="24"/>
        </w:rPr>
        <w:t>四、所供货物保证符合国家有关产品质量、性能和安全标准，无权利瑕疵。</w:t>
      </w:r>
    </w:p>
    <w:p>
      <w:pPr>
        <w:adjustRightInd w:val="0"/>
        <w:snapToGrid w:val="0"/>
        <w:ind w:right="29" w:rightChars="14" w:firstLine="480" w:firstLineChars="200"/>
        <w:rPr>
          <w:rFonts w:hint="eastAsia" w:ascii="宋体" w:hAnsi="宋体"/>
          <w:sz w:val="24"/>
        </w:rPr>
      </w:pPr>
      <w:r>
        <w:rPr>
          <w:rFonts w:hint="eastAsia" w:ascii="宋体" w:hAnsi="宋体"/>
          <w:sz w:val="24"/>
        </w:rPr>
        <w:t>五、</w:t>
      </w:r>
      <w:r>
        <w:rPr>
          <w:rFonts w:hint="eastAsia" w:ascii="宋体" w:hAnsi="宋体"/>
          <w:sz w:val="24"/>
          <w:lang w:eastAsia="zh-CN"/>
        </w:rPr>
        <w:t>招标</w:t>
      </w:r>
      <w:r>
        <w:rPr>
          <w:rFonts w:hint="eastAsia" w:ascii="宋体" w:hAnsi="宋体"/>
          <w:sz w:val="24"/>
        </w:rPr>
        <w:t>报价有效期为</w:t>
      </w:r>
      <w:r>
        <w:rPr>
          <w:rFonts w:hint="eastAsia" w:ascii="宋体" w:hAnsi="宋体"/>
          <w:sz w:val="24"/>
          <w:u w:val="single"/>
        </w:rPr>
        <w:t>90</w:t>
      </w:r>
      <w:r>
        <w:rPr>
          <w:rFonts w:hint="eastAsia" w:ascii="宋体" w:hAnsi="宋体"/>
          <w:sz w:val="24"/>
        </w:rPr>
        <w:t>日。</w:t>
      </w:r>
    </w:p>
    <w:p>
      <w:pPr>
        <w:adjustRightInd w:val="0"/>
        <w:snapToGrid w:val="0"/>
        <w:ind w:right="29" w:rightChars="14" w:firstLine="480" w:firstLineChars="200"/>
        <w:rPr>
          <w:rFonts w:hint="eastAsia" w:ascii="宋体" w:hAnsi="宋体"/>
          <w:sz w:val="24"/>
        </w:rPr>
      </w:pPr>
      <w:r>
        <w:rPr>
          <w:rFonts w:hint="eastAsia" w:ascii="宋体" w:hAnsi="宋体"/>
          <w:sz w:val="24"/>
        </w:rPr>
        <w:t>六、同意向贵方提供贵方可能要求的与本次</w:t>
      </w:r>
      <w:r>
        <w:rPr>
          <w:rFonts w:hint="eastAsia" w:ascii="宋体" w:hAnsi="宋体"/>
          <w:sz w:val="24"/>
          <w:lang w:eastAsia="zh-CN"/>
        </w:rPr>
        <w:t>招标</w:t>
      </w:r>
      <w:r>
        <w:rPr>
          <w:rFonts w:hint="eastAsia" w:ascii="宋体" w:hAnsi="宋体"/>
          <w:sz w:val="24"/>
        </w:rPr>
        <w:t>采购有关的任何证据或资料。</w:t>
      </w:r>
    </w:p>
    <w:p>
      <w:pPr>
        <w:adjustRightInd w:val="0"/>
        <w:snapToGrid w:val="0"/>
        <w:ind w:right="29" w:rightChars="14" w:firstLine="480" w:firstLineChars="200"/>
        <w:rPr>
          <w:rFonts w:hint="eastAsia" w:ascii="宋体" w:hAnsi="宋体"/>
          <w:sz w:val="24"/>
        </w:rPr>
      </w:pPr>
      <w:r>
        <w:rPr>
          <w:rFonts w:hint="eastAsia" w:ascii="宋体" w:hAnsi="宋体"/>
          <w:sz w:val="24"/>
        </w:rPr>
        <w:t>七、完全理解贵方不一定要接受最低的报价或收到的任何报价。</w:t>
      </w:r>
    </w:p>
    <w:p>
      <w:pPr>
        <w:adjustRightInd w:val="0"/>
        <w:snapToGrid w:val="0"/>
        <w:ind w:right="29" w:rightChars="14" w:firstLine="480" w:firstLineChars="200"/>
        <w:rPr>
          <w:rFonts w:hint="eastAsia" w:ascii="宋体" w:hAnsi="宋体"/>
          <w:sz w:val="24"/>
        </w:rPr>
      </w:pPr>
      <w:r>
        <w:rPr>
          <w:rFonts w:hint="eastAsia" w:ascii="宋体" w:hAnsi="宋体"/>
          <w:sz w:val="24"/>
        </w:rPr>
        <w:t>八、徐医大附三院有权将我单位本项目的《</w:t>
      </w:r>
      <w:r>
        <w:rPr>
          <w:rFonts w:hint="eastAsia" w:ascii="宋体" w:hAnsi="宋体"/>
          <w:sz w:val="24"/>
          <w:lang w:eastAsia="zh-CN"/>
        </w:rPr>
        <w:t>招标</w:t>
      </w:r>
      <w:r>
        <w:rPr>
          <w:rFonts w:hint="eastAsia" w:ascii="宋体" w:hAnsi="宋体"/>
          <w:sz w:val="24"/>
        </w:rPr>
        <w:t>报价表》和《分项价格表》予以公示，公示的方式由徐医大附三院确定。</w:t>
      </w:r>
    </w:p>
    <w:p>
      <w:pPr>
        <w:adjustRightInd w:val="0"/>
        <w:snapToGrid w:val="0"/>
        <w:ind w:right="29" w:rightChars="14" w:firstLine="480" w:firstLineChars="200"/>
        <w:rPr>
          <w:rFonts w:hint="eastAsia" w:ascii="宋体" w:hAnsi="宋体"/>
          <w:sz w:val="24"/>
        </w:rPr>
      </w:pPr>
    </w:p>
    <w:p>
      <w:pPr>
        <w:adjustRightInd w:val="0"/>
        <w:snapToGrid w:val="0"/>
        <w:ind w:right="29" w:rightChars="14" w:firstLine="480" w:firstLineChars="200"/>
        <w:rPr>
          <w:rFonts w:hint="eastAsia" w:ascii="宋体" w:hAnsi="宋体"/>
          <w:sz w:val="24"/>
        </w:rPr>
      </w:pPr>
    </w:p>
    <w:p>
      <w:pPr>
        <w:adjustRightInd w:val="0"/>
        <w:snapToGrid w:val="0"/>
        <w:ind w:right="29" w:rightChars="14" w:firstLine="480" w:firstLineChars="200"/>
        <w:rPr>
          <w:rFonts w:hint="eastAsia" w:ascii="宋体" w:hAnsi="宋体"/>
          <w:sz w:val="24"/>
        </w:rPr>
      </w:pPr>
    </w:p>
    <w:p>
      <w:pPr>
        <w:ind w:left="1125"/>
        <w:rPr>
          <w:rFonts w:hint="eastAsia" w:ascii="宋体" w:hAnsi="宋体"/>
          <w:sz w:val="24"/>
        </w:rPr>
      </w:pPr>
    </w:p>
    <w:p>
      <w:pPr>
        <w:adjustRightInd w:val="0"/>
        <w:snapToGrid w:val="0"/>
        <w:ind w:firstLine="3794" w:firstLineChars="1581"/>
        <w:rPr>
          <w:rFonts w:hint="eastAsia" w:ascii="宋体" w:hAnsi="宋体"/>
          <w:sz w:val="24"/>
        </w:rPr>
      </w:pPr>
      <w:r>
        <w:rPr>
          <w:rFonts w:hint="eastAsia" w:ascii="宋体" w:hAnsi="宋体"/>
          <w:sz w:val="24"/>
          <w:lang w:eastAsia="zh-CN"/>
        </w:rPr>
        <w:t>招标</w:t>
      </w:r>
      <w:r>
        <w:rPr>
          <w:rFonts w:hint="eastAsia" w:ascii="宋体" w:hAnsi="宋体"/>
          <w:sz w:val="24"/>
        </w:rPr>
        <w:t>报价供应商（公章）：</w:t>
      </w:r>
    </w:p>
    <w:p>
      <w:pPr>
        <w:adjustRightInd w:val="0"/>
        <w:snapToGrid w:val="0"/>
        <w:ind w:firstLine="3088" w:firstLineChars="1287"/>
        <w:rPr>
          <w:rFonts w:hint="eastAsia" w:ascii="宋体" w:hAnsi="宋体"/>
          <w:sz w:val="24"/>
        </w:rPr>
      </w:pPr>
      <w:r>
        <w:rPr>
          <w:rFonts w:hint="eastAsia" w:ascii="宋体" w:hAnsi="宋体"/>
          <w:sz w:val="24"/>
        </w:rPr>
        <w:t xml:space="preserve">      </w:t>
      </w:r>
    </w:p>
    <w:p>
      <w:pPr>
        <w:adjustRightInd w:val="0"/>
        <w:snapToGrid w:val="0"/>
        <w:ind w:firstLine="3794" w:firstLineChars="1581"/>
        <w:rPr>
          <w:rFonts w:hint="eastAsia" w:ascii="宋体" w:hAnsi="宋体"/>
          <w:sz w:val="24"/>
        </w:rPr>
      </w:pPr>
      <w:r>
        <w:rPr>
          <w:rFonts w:hint="eastAsia" w:ascii="宋体" w:hAnsi="宋体"/>
          <w:sz w:val="24"/>
        </w:rPr>
        <w:t>法定代表人：</w:t>
      </w:r>
    </w:p>
    <w:p>
      <w:pPr>
        <w:adjustRightInd w:val="0"/>
        <w:snapToGrid w:val="0"/>
        <w:ind w:firstLine="3088" w:firstLineChars="1287"/>
        <w:rPr>
          <w:rFonts w:hint="eastAsia" w:ascii="宋体" w:hAnsi="宋体"/>
          <w:sz w:val="24"/>
        </w:rPr>
      </w:pPr>
      <w:r>
        <w:rPr>
          <w:rFonts w:hint="eastAsia" w:ascii="宋体" w:hAnsi="宋体"/>
          <w:sz w:val="24"/>
        </w:rPr>
        <w:t xml:space="preserve">      </w:t>
      </w:r>
    </w:p>
    <w:p>
      <w:pPr>
        <w:adjustRightInd w:val="0"/>
        <w:snapToGrid w:val="0"/>
        <w:ind w:firstLine="3784" w:firstLineChars="1577"/>
        <w:rPr>
          <w:rFonts w:hint="eastAsia" w:ascii="宋体" w:hAnsi="宋体"/>
          <w:sz w:val="24"/>
        </w:rPr>
      </w:pPr>
      <w:r>
        <w:rPr>
          <w:rFonts w:hint="eastAsia" w:ascii="宋体" w:hAnsi="宋体"/>
          <w:sz w:val="24"/>
          <w:lang w:eastAsia="zh-CN"/>
        </w:rPr>
        <w:t>招标</w:t>
      </w:r>
      <w:r>
        <w:rPr>
          <w:rFonts w:hint="eastAsia" w:ascii="宋体" w:hAnsi="宋体"/>
          <w:sz w:val="24"/>
        </w:rPr>
        <w:t>代表：</w:t>
      </w:r>
    </w:p>
    <w:p>
      <w:pPr>
        <w:adjustRightInd w:val="0"/>
        <w:snapToGrid w:val="0"/>
        <w:ind w:firstLine="3794" w:firstLineChars="1581"/>
        <w:rPr>
          <w:rFonts w:hint="eastAsia" w:ascii="宋体" w:hAnsi="宋体"/>
          <w:sz w:val="24"/>
        </w:rPr>
      </w:pPr>
      <w:r>
        <w:rPr>
          <w:rFonts w:hint="eastAsia" w:ascii="宋体" w:hAnsi="宋体"/>
          <w:sz w:val="24"/>
        </w:rPr>
        <w:t>联系电话：</w:t>
      </w:r>
    </w:p>
    <w:p>
      <w:pPr>
        <w:adjustRightInd w:val="0"/>
        <w:snapToGrid w:val="0"/>
        <w:ind w:firstLine="3794" w:firstLineChars="1581"/>
        <w:rPr>
          <w:rFonts w:hint="eastAsia" w:ascii="宋体" w:hAnsi="宋体"/>
          <w:sz w:val="24"/>
        </w:rPr>
      </w:pPr>
      <w:r>
        <w:rPr>
          <w:rFonts w:hint="eastAsia" w:ascii="宋体" w:hAnsi="宋体"/>
          <w:sz w:val="24"/>
        </w:rPr>
        <w:t>移动电话：</w:t>
      </w:r>
    </w:p>
    <w:p>
      <w:pPr>
        <w:adjustRightInd w:val="0"/>
        <w:snapToGrid w:val="0"/>
        <w:ind w:firstLine="4152" w:firstLineChars="1730"/>
        <w:rPr>
          <w:rFonts w:hint="eastAsia" w:ascii="宋体" w:hAnsi="宋体"/>
          <w:sz w:val="24"/>
        </w:rPr>
      </w:pPr>
      <w:r>
        <w:rPr>
          <w:rFonts w:hint="eastAsia" w:ascii="宋体" w:hAnsi="宋体"/>
          <w:sz w:val="24"/>
        </w:rPr>
        <w:t>年  月  日</w:t>
      </w:r>
    </w:p>
    <w:p>
      <w:pPr>
        <w:jc w:val="left"/>
        <w:rPr>
          <w:rFonts w:hint="eastAsia" w:ascii="宋体" w:hAnsi="宋体"/>
          <w:b/>
          <w:sz w:val="36"/>
        </w:rPr>
      </w:pPr>
      <w:r>
        <w:rPr>
          <w:rFonts w:hint="eastAsia" w:ascii="宋体" w:hAnsi="宋体"/>
          <w:b/>
          <w:bCs/>
          <w:sz w:val="28"/>
        </w:rPr>
        <w:br w:type="page"/>
      </w:r>
      <w:r>
        <w:rPr>
          <w:rFonts w:hint="eastAsia" w:ascii="宋体" w:hAnsi="宋体"/>
          <w:b/>
          <w:sz w:val="36"/>
          <w:lang w:val="en-US" w:eastAsia="zh-CN"/>
        </w:rPr>
        <w:t>6</w:t>
      </w:r>
      <w:r>
        <w:rPr>
          <w:rFonts w:hint="eastAsia" w:ascii="宋体" w:hAnsi="宋体"/>
          <w:b/>
          <w:sz w:val="36"/>
        </w:rPr>
        <w:t>、法人授权委托书</w:t>
      </w:r>
    </w:p>
    <w:p>
      <w:pPr>
        <w:spacing w:line="500" w:lineRule="exact"/>
        <w:rPr>
          <w:rFonts w:hint="eastAsia" w:ascii="宋体" w:hAnsi="宋体"/>
          <w:sz w:val="32"/>
        </w:rPr>
      </w:pPr>
    </w:p>
    <w:p>
      <w:pPr>
        <w:spacing w:line="500" w:lineRule="exact"/>
        <w:rPr>
          <w:rFonts w:hint="eastAsia" w:ascii="宋体" w:hAnsi="宋体"/>
          <w:sz w:val="24"/>
        </w:rPr>
      </w:pPr>
      <w:r>
        <w:rPr>
          <w:rFonts w:hint="eastAsia" w:ascii="宋体" w:hAnsi="宋体"/>
          <w:sz w:val="24"/>
        </w:rPr>
        <w:t>委托人（全称）：</w:t>
      </w:r>
    </w:p>
    <w:p>
      <w:pPr>
        <w:spacing w:line="500" w:lineRule="exact"/>
        <w:rPr>
          <w:rFonts w:hint="eastAsia" w:ascii="宋体" w:hAnsi="宋体"/>
          <w:sz w:val="24"/>
        </w:rPr>
      </w:pPr>
      <w:r>
        <w:rPr>
          <w:rFonts w:hint="eastAsia" w:ascii="宋体" w:hAnsi="宋体"/>
          <w:sz w:val="24"/>
        </w:rPr>
        <w:t>地  址：</w:t>
      </w:r>
    </w:p>
    <w:p>
      <w:pPr>
        <w:spacing w:line="500" w:lineRule="exact"/>
        <w:rPr>
          <w:rFonts w:hint="eastAsia" w:ascii="宋体" w:hAnsi="宋体"/>
          <w:sz w:val="24"/>
        </w:rPr>
      </w:pPr>
      <w:r>
        <w:rPr>
          <w:rFonts w:hint="eastAsia" w:ascii="宋体" w:hAnsi="宋体"/>
          <w:sz w:val="24"/>
        </w:rPr>
        <w:t xml:space="preserve">法定代表人：               </w:t>
      </w:r>
    </w:p>
    <w:p>
      <w:pPr>
        <w:spacing w:line="500" w:lineRule="exact"/>
        <w:rPr>
          <w:rFonts w:hint="eastAsia" w:ascii="宋体" w:hAnsi="宋体"/>
          <w:sz w:val="24"/>
        </w:rPr>
      </w:pPr>
      <w:r>
        <w:rPr>
          <w:rFonts w:hint="eastAsia" w:ascii="宋体" w:hAnsi="宋体"/>
          <w:sz w:val="24"/>
        </w:rPr>
        <w:t>法人营业执照注册号：</w:t>
      </w:r>
    </w:p>
    <w:p>
      <w:pPr>
        <w:spacing w:line="500" w:lineRule="exact"/>
        <w:rPr>
          <w:rFonts w:hint="eastAsia" w:ascii="宋体" w:hAnsi="宋体"/>
          <w:sz w:val="24"/>
        </w:rPr>
      </w:pPr>
    </w:p>
    <w:p>
      <w:pPr>
        <w:spacing w:line="500" w:lineRule="exact"/>
        <w:rPr>
          <w:rFonts w:hint="eastAsia" w:ascii="宋体" w:hAnsi="宋体"/>
          <w:sz w:val="24"/>
        </w:rPr>
      </w:pPr>
      <w:r>
        <w:rPr>
          <w:rFonts w:hint="eastAsia" w:ascii="宋体" w:hAnsi="宋体"/>
          <w:sz w:val="24"/>
        </w:rPr>
        <w:t>受托人：                  先生（女士）</w:t>
      </w:r>
    </w:p>
    <w:p>
      <w:pPr>
        <w:spacing w:line="500" w:lineRule="exact"/>
        <w:rPr>
          <w:rFonts w:hint="eastAsia" w:ascii="宋体" w:hAnsi="宋体"/>
          <w:sz w:val="24"/>
        </w:rPr>
      </w:pPr>
      <w:r>
        <w:rPr>
          <w:rFonts w:hint="eastAsia" w:ascii="宋体" w:hAnsi="宋体"/>
          <w:sz w:val="24"/>
        </w:rPr>
        <w:t>身份证号：</w:t>
      </w:r>
    </w:p>
    <w:p>
      <w:pPr>
        <w:spacing w:line="500" w:lineRule="exact"/>
        <w:rPr>
          <w:rFonts w:hint="eastAsia" w:ascii="宋体" w:hAnsi="宋体"/>
          <w:sz w:val="24"/>
        </w:rPr>
      </w:pPr>
    </w:p>
    <w:p>
      <w:pPr>
        <w:spacing w:line="500" w:lineRule="exact"/>
        <w:ind w:firstLine="708" w:firstLineChars="295"/>
        <w:rPr>
          <w:rFonts w:hint="eastAsia" w:ascii="宋体" w:hAnsi="宋体"/>
          <w:sz w:val="24"/>
        </w:rPr>
      </w:pPr>
      <w:r>
        <w:rPr>
          <w:rFonts w:hint="eastAsia" w:ascii="宋体" w:hAnsi="宋体"/>
          <w:sz w:val="24"/>
        </w:rPr>
        <w:t>兹委托</w:t>
      </w:r>
      <w:r>
        <w:rPr>
          <w:rFonts w:hint="eastAsia" w:ascii="宋体" w:hAnsi="宋体"/>
          <w:sz w:val="24"/>
          <w:u w:val="single"/>
        </w:rPr>
        <w:t xml:space="preserve">            </w:t>
      </w:r>
      <w:r>
        <w:rPr>
          <w:rFonts w:hint="eastAsia" w:ascii="宋体" w:hAnsi="宋体"/>
          <w:sz w:val="24"/>
        </w:rPr>
        <w:t>全权代表我企业（公司）参与</w:t>
      </w:r>
      <w:r>
        <w:rPr>
          <w:rFonts w:hint="eastAsia" w:ascii="宋体" w:hAnsi="宋体"/>
          <w:sz w:val="24"/>
          <w:lang w:val="en-US" w:eastAsia="zh-CN"/>
        </w:rPr>
        <w:t xml:space="preserve"> </w:t>
      </w:r>
      <w:r>
        <w:rPr>
          <w:rFonts w:hint="eastAsia" w:asciiTheme="minorEastAsia" w:hAnsiTheme="minorEastAsia"/>
          <w:sz w:val="24"/>
          <w:szCs w:val="24"/>
          <w:lang w:eastAsia="zh-CN"/>
        </w:rPr>
        <w:t>康复存储器扩容、电子显示屏</w:t>
      </w:r>
      <w:r>
        <w:rPr>
          <w:rFonts w:hint="eastAsia" w:ascii="宋体" w:hAnsi="宋体"/>
          <w:sz w:val="24"/>
          <w:szCs w:val="24"/>
          <w:lang w:eastAsia="zh-CN"/>
        </w:rPr>
        <w:t>，</w:t>
      </w:r>
      <w:r>
        <w:rPr>
          <w:rFonts w:hint="eastAsia" w:ascii="宋体" w:hAnsi="宋体"/>
          <w:sz w:val="24"/>
          <w:lang w:val="en-US" w:eastAsia="zh-CN"/>
        </w:rPr>
        <w:t xml:space="preserve">    </w:t>
      </w:r>
      <w:r>
        <w:rPr>
          <w:rFonts w:hint="eastAsia" w:ascii="宋体" w:hAnsi="宋体"/>
          <w:sz w:val="24"/>
        </w:rPr>
        <w:t>项目编号：</w:t>
      </w:r>
      <w:r>
        <w:rPr>
          <w:rFonts w:hint="eastAsia" w:ascii="宋体" w:hAnsi="宋体"/>
          <w:sz w:val="24"/>
          <w:lang w:eastAsia="zh-CN"/>
        </w:rPr>
        <w:t>XYFSY-2022-019</w:t>
      </w:r>
      <w:r>
        <w:rPr>
          <w:rFonts w:hint="eastAsia" w:ascii="宋体" w:hAnsi="宋体"/>
          <w:sz w:val="24"/>
        </w:rPr>
        <w:t>]的</w:t>
      </w:r>
      <w:r>
        <w:rPr>
          <w:rFonts w:hint="eastAsia" w:ascii="宋体" w:hAnsi="宋体"/>
          <w:sz w:val="24"/>
          <w:lang w:eastAsia="zh-CN"/>
        </w:rPr>
        <w:t>招标</w:t>
      </w:r>
      <w:r>
        <w:rPr>
          <w:rFonts w:hint="eastAsia" w:ascii="宋体" w:hAnsi="宋体"/>
          <w:sz w:val="24"/>
        </w:rPr>
        <w:t>活动及签订合同。</w:t>
      </w:r>
      <w:r>
        <w:rPr>
          <w:rFonts w:hint="eastAsia" w:ascii="宋体" w:hAnsi="宋体"/>
          <w:sz w:val="24"/>
          <w:u w:val="single"/>
        </w:rPr>
        <w:t xml:space="preserve">            </w:t>
      </w:r>
      <w:r>
        <w:rPr>
          <w:rFonts w:hint="eastAsia" w:ascii="宋体" w:hAnsi="宋体"/>
          <w:sz w:val="24"/>
        </w:rPr>
        <w:t xml:space="preserve"> 以我企业（公司）名义所为的行为及签署的文件，我企业（公司）均予以认可。有关法律责任均由我企业（公司）承担。</w:t>
      </w:r>
      <w:r>
        <w:rPr>
          <w:rFonts w:hint="eastAsia" w:ascii="宋体" w:hAnsi="宋体"/>
          <w:sz w:val="24"/>
          <w:u w:val="single"/>
        </w:rPr>
        <w:t xml:space="preserve">            </w:t>
      </w:r>
      <w:r>
        <w:rPr>
          <w:rFonts w:hint="eastAsia" w:ascii="宋体" w:hAnsi="宋体"/>
          <w:sz w:val="24"/>
        </w:rPr>
        <w:t xml:space="preserve"> 无转委托权。委托期限自    年  月   日起至    年  月    日止。</w:t>
      </w:r>
    </w:p>
    <w:p>
      <w:pPr>
        <w:spacing w:line="500" w:lineRule="exact"/>
        <w:rPr>
          <w:rFonts w:hint="eastAsia" w:ascii="宋体" w:hAnsi="宋体"/>
          <w:sz w:val="24"/>
        </w:rPr>
      </w:pPr>
    </w:p>
    <w:p>
      <w:pPr>
        <w:spacing w:line="500" w:lineRule="exact"/>
        <w:rPr>
          <w:rFonts w:hint="eastAsia" w:ascii="宋体" w:hAnsi="宋体"/>
          <w:sz w:val="24"/>
        </w:rPr>
      </w:pPr>
      <w:r>
        <w:rPr>
          <w:rFonts w:hint="eastAsia" w:ascii="宋体" w:hAnsi="宋体"/>
          <w:sz w:val="24"/>
        </w:rPr>
        <w:t>委托人（公章）：</w:t>
      </w:r>
    </w:p>
    <w:p>
      <w:pPr>
        <w:spacing w:line="500" w:lineRule="exact"/>
        <w:rPr>
          <w:rFonts w:hint="eastAsia" w:ascii="宋体" w:hAnsi="宋体"/>
          <w:sz w:val="24"/>
        </w:rPr>
      </w:pPr>
    </w:p>
    <w:p>
      <w:pPr>
        <w:spacing w:line="500" w:lineRule="exact"/>
        <w:rPr>
          <w:rFonts w:hint="eastAsia" w:ascii="宋体" w:hAnsi="宋体"/>
          <w:sz w:val="24"/>
        </w:rPr>
      </w:pPr>
      <w:r>
        <w:rPr>
          <w:rFonts w:hint="eastAsia" w:ascii="宋体" w:hAnsi="宋体"/>
          <w:sz w:val="24"/>
        </w:rPr>
        <w:t>法定代表人（签字）：</w:t>
      </w:r>
    </w:p>
    <w:p>
      <w:pPr>
        <w:spacing w:line="500" w:lineRule="exact"/>
        <w:rPr>
          <w:rFonts w:hint="eastAsia" w:ascii="宋体" w:hAnsi="宋体"/>
          <w:sz w:val="24"/>
        </w:rPr>
      </w:pPr>
      <w:r>
        <w:rPr>
          <w:rFonts w:hint="eastAsia" w:ascii="宋体" w:hAnsi="宋体"/>
          <w:sz w:val="24"/>
        </w:rPr>
        <w:t xml:space="preserve"> </w:t>
      </w:r>
    </w:p>
    <w:p>
      <w:pPr>
        <w:spacing w:line="500" w:lineRule="exact"/>
        <w:rPr>
          <w:rFonts w:hint="eastAsia" w:ascii="宋体" w:hAnsi="宋体"/>
          <w:sz w:val="24"/>
        </w:rPr>
      </w:pPr>
      <w:r>
        <w:rPr>
          <w:rFonts w:hint="eastAsia" w:ascii="宋体" w:hAnsi="宋体"/>
          <w:sz w:val="24"/>
        </w:rPr>
        <w:t>受托人（签字）：</w:t>
      </w:r>
    </w:p>
    <w:p>
      <w:pPr>
        <w:spacing w:line="500" w:lineRule="exact"/>
        <w:rPr>
          <w:rFonts w:hint="eastAsia" w:ascii="宋体" w:hAnsi="宋体"/>
          <w:sz w:val="24"/>
        </w:rPr>
      </w:pPr>
    </w:p>
    <w:p>
      <w:pPr>
        <w:spacing w:line="500" w:lineRule="exact"/>
        <w:ind w:firstLine="4161" w:firstLineChars="1734"/>
        <w:rPr>
          <w:rFonts w:hint="eastAsia" w:ascii="宋体" w:hAnsi="宋体"/>
          <w:sz w:val="24"/>
        </w:rPr>
      </w:pPr>
      <w:r>
        <w:rPr>
          <w:rFonts w:hint="eastAsia" w:ascii="宋体" w:hAnsi="宋体"/>
          <w:sz w:val="24"/>
        </w:rPr>
        <w:t>年   月   日</w:t>
      </w:r>
    </w:p>
    <w:p>
      <w:pPr>
        <w:rPr>
          <w:rFonts w:hint="eastAsia" w:ascii="宋体" w:hAnsi="宋体"/>
          <w:sz w:val="24"/>
        </w:rPr>
      </w:pPr>
    </w:p>
    <w:p>
      <w:pPr>
        <w:rPr>
          <w:rFonts w:hint="eastAsia" w:ascii="宋体" w:hAnsi="宋体"/>
          <w:sz w:val="24"/>
        </w:rPr>
      </w:pPr>
      <w:r>
        <w:rPr>
          <w:rFonts w:hint="eastAsia" w:ascii="宋体" w:hAnsi="宋体"/>
          <w:sz w:val="24"/>
        </w:rPr>
        <w:t>(受托人身份证复印件附后)</w:t>
      </w:r>
    </w:p>
    <w:p>
      <w:pPr>
        <w:pStyle w:val="15"/>
        <w:jc w:val="left"/>
        <w:rPr>
          <w:rFonts w:hint="eastAsia"/>
          <w:sz w:val="36"/>
          <w:szCs w:val="36"/>
        </w:rPr>
      </w:pPr>
      <w:r>
        <w:rPr>
          <w:rFonts w:hint="eastAsia"/>
          <w:b/>
          <w:sz w:val="36"/>
        </w:rPr>
        <w:br w:type="page"/>
      </w:r>
      <w:r>
        <w:rPr>
          <w:rFonts w:hint="eastAsia"/>
          <w:sz w:val="36"/>
          <w:szCs w:val="36"/>
          <w:lang w:val="en-US" w:eastAsia="zh-CN"/>
        </w:rPr>
        <w:t>7</w:t>
      </w:r>
      <w:r>
        <w:rPr>
          <w:rFonts w:hint="eastAsia"/>
          <w:sz w:val="36"/>
          <w:szCs w:val="36"/>
        </w:rPr>
        <w:t>.声明</w:t>
      </w:r>
    </w:p>
    <w:p>
      <w:pPr>
        <w:pStyle w:val="15"/>
        <w:spacing w:line="500" w:lineRule="exact"/>
        <w:ind w:firstLine="480" w:firstLineChars="200"/>
        <w:jc w:val="both"/>
        <w:rPr>
          <w:rFonts w:hint="eastAsia" w:cs="Times New Roman"/>
          <w:kern w:val="2"/>
        </w:rPr>
      </w:pPr>
      <w:r>
        <w:rPr>
          <w:rFonts w:hint="eastAsia" w:cs="Times New Roman"/>
          <w:kern w:val="2"/>
        </w:rPr>
        <w:t>我单位在参加</w:t>
      </w:r>
      <w:r>
        <w:rPr>
          <w:rFonts w:hint="eastAsia" w:asciiTheme="minorEastAsia" w:hAnsiTheme="minorEastAsia"/>
          <w:sz w:val="24"/>
          <w:szCs w:val="24"/>
          <w:lang w:eastAsia="zh-CN"/>
        </w:rPr>
        <w:t>康复存储器扩容、电子显示屏</w:t>
      </w:r>
      <w:r>
        <w:rPr>
          <w:rFonts w:hint="eastAsia" w:cs="Times New Roman"/>
          <w:kern w:val="2"/>
        </w:rPr>
        <w:t>（</w:t>
      </w:r>
      <w:r>
        <w:rPr>
          <w:rFonts w:hint="eastAsia"/>
        </w:rPr>
        <w:t>项目编号：</w:t>
      </w:r>
      <w:r>
        <w:rPr>
          <w:rFonts w:hint="eastAsia"/>
          <w:lang w:eastAsia="zh-CN"/>
        </w:rPr>
        <w:t>XYFSY-2022-019</w:t>
      </w:r>
      <w:r>
        <w:rPr>
          <w:rFonts w:hint="eastAsia" w:cs="Times New Roman"/>
          <w:kern w:val="2"/>
        </w:rPr>
        <w:t>）招标采购活动前3年内在经营活动中没有重大违法记录。重大违法记录是指因违法经营受到刑事处罚或者责令停产停业、吊销许可证或者执照、较大数额罚款等行政处罚。</w:t>
      </w:r>
      <w:r>
        <w:rPr>
          <w:rFonts w:hint="eastAsia" w:cs="Times New Roman"/>
          <w:kern w:val="2"/>
        </w:rPr>
        <w:br w:type="textWrapping"/>
      </w:r>
      <w:r>
        <w:rPr>
          <w:rFonts w:hint="eastAsia" w:cs="Times New Roman"/>
          <w:kern w:val="2"/>
        </w:rPr>
        <w:t xml:space="preserve">    我单位对上述声明的真实性负责。如有虚假，将依法承担相应责任。</w:t>
      </w:r>
    </w:p>
    <w:p>
      <w:pPr>
        <w:pStyle w:val="15"/>
        <w:rPr>
          <w:rFonts w:hint="eastAsia" w:cs="Times New Roman"/>
          <w:kern w:val="2"/>
        </w:rPr>
      </w:pPr>
      <w:r>
        <w:rPr>
          <w:rFonts w:hint="eastAsia" w:cs="Times New Roman"/>
          <w:kern w:val="2"/>
        </w:rPr>
        <w:t> </w:t>
      </w:r>
    </w:p>
    <w:p>
      <w:pPr>
        <w:pStyle w:val="15"/>
        <w:ind w:left="3465" w:leftChars="1650"/>
        <w:jc w:val="both"/>
        <w:rPr>
          <w:rFonts w:hint="eastAsia" w:cs="Times New Roman"/>
          <w:kern w:val="2"/>
        </w:rPr>
      </w:pPr>
    </w:p>
    <w:p>
      <w:pPr>
        <w:pStyle w:val="15"/>
        <w:ind w:left="3465" w:leftChars="1650"/>
        <w:jc w:val="both"/>
        <w:rPr>
          <w:rFonts w:hint="eastAsia" w:cs="Times New Roman"/>
          <w:kern w:val="2"/>
        </w:rPr>
      </w:pPr>
      <w:r>
        <w:rPr>
          <w:rFonts w:hint="eastAsia" w:cs="Times New Roman"/>
          <w:kern w:val="2"/>
        </w:rPr>
        <w:t xml:space="preserve">投标人授权代表签字： </w:t>
      </w:r>
      <w:r>
        <w:rPr>
          <w:rFonts w:hint="eastAsia" w:cs="Times New Roman"/>
          <w:kern w:val="2"/>
        </w:rPr>
        <w:br w:type="textWrapping"/>
      </w:r>
    </w:p>
    <w:p>
      <w:pPr>
        <w:pStyle w:val="15"/>
        <w:ind w:left="3465" w:leftChars="1650"/>
        <w:jc w:val="both"/>
        <w:rPr>
          <w:rFonts w:hint="eastAsia" w:cs="Times New Roman"/>
          <w:kern w:val="2"/>
        </w:rPr>
      </w:pPr>
      <w:r>
        <w:rPr>
          <w:rFonts w:hint="eastAsia" w:cs="Times New Roman"/>
          <w:kern w:val="2"/>
        </w:rPr>
        <w:t xml:space="preserve">投标人名称： </w:t>
      </w:r>
      <w:r>
        <w:rPr>
          <w:rFonts w:hint="eastAsia" w:cs="Times New Roman"/>
          <w:kern w:val="2"/>
        </w:rPr>
        <w:br w:type="textWrapping"/>
      </w:r>
    </w:p>
    <w:p>
      <w:pPr>
        <w:pStyle w:val="15"/>
        <w:ind w:left="3465" w:leftChars="1650"/>
        <w:jc w:val="both"/>
        <w:rPr>
          <w:rFonts w:hint="eastAsia" w:cs="Times New Roman"/>
          <w:kern w:val="2"/>
        </w:rPr>
      </w:pPr>
      <w:r>
        <w:rPr>
          <w:rFonts w:hint="eastAsia" w:cs="Times New Roman"/>
          <w:kern w:val="2"/>
        </w:rPr>
        <w:t>公章：</w:t>
      </w:r>
      <w:r>
        <w:rPr>
          <w:rFonts w:hint="eastAsia" w:cs="Times New Roman"/>
          <w:kern w:val="2"/>
        </w:rPr>
        <w:br w:type="textWrapping"/>
      </w:r>
    </w:p>
    <w:p>
      <w:pPr>
        <w:pStyle w:val="15"/>
        <w:ind w:left="3465" w:leftChars="1650"/>
        <w:jc w:val="both"/>
        <w:rPr>
          <w:rFonts w:hint="eastAsia" w:cs="Times New Roman"/>
          <w:kern w:val="2"/>
        </w:rPr>
      </w:pPr>
      <w:r>
        <w:rPr>
          <w:rFonts w:hint="eastAsia" w:cs="Times New Roman"/>
          <w:kern w:val="2"/>
        </w:rPr>
        <w:t>日期：   年  月  日</w:t>
      </w:r>
    </w:p>
    <w:p>
      <w:pPr>
        <w:spacing w:line="0" w:lineRule="atLeast"/>
        <w:jc w:val="center"/>
        <w:rPr>
          <w:rFonts w:hint="eastAsia" w:ascii="宋体" w:hAnsi="宋体"/>
          <w:b/>
          <w:sz w:val="36"/>
        </w:rPr>
      </w:pPr>
    </w:p>
    <w:p>
      <w:pPr>
        <w:spacing w:line="0" w:lineRule="atLeast"/>
        <w:jc w:val="left"/>
        <w:rPr>
          <w:rFonts w:hint="eastAsia" w:ascii="宋体" w:hAnsi="宋体"/>
          <w:b/>
          <w:sz w:val="36"/>
        </w:rPr>
      </w:pPr>
    </w:p>
    <w:p/>
    <w:sectPr>
      <w:footerReference r:id="rId5" w:type="default"/>
      <w:footerReference r:id="rId6"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wordWrap w:val="0"/>
      <w:jc w:val="right"/>
    </w:pPr>
    <w:r>
      <w:rPr>
        <w:rFonts w:hint="eastAsia"/>
      </w:rPr>
      <w:t>—</w:t>
    </w:r>
    <w:r>
      <w:rPr>
        <w:rFonts w:hint="eastAsia"/>
        <w:sz w:val="21"/>
        <w:szCs w:val="21"/>
      </w:rPr>
      <w:t xml:space="preserve"> </w:t>
    </w:r>
    <w:r>
      <w:rPr>
        <w:sz w:val="24"/>
        <w:szCs w:val="24"/>
      </w:rPr>
      <w:fldChar w:fldCharType="begin"/>
    </w:r>
    <w:r>
      <w:rPr>
        <w:rStyle w:val="20"/>
        <w:sz w:val="24"/>
        <w:szCs w:val="24"/>
      </w:rPr>
      <w:instrText xml:space="preserve"> PAGE </w:instrText>
    </w:r>
    <w:r>
      <w:rPr>
        <w:sz w:val="24"/>
        <w:szCs w:val="24"/>
      </w:rPr>
      <w:fldChar w:fldCharType="separate"/>
    </w:r>
    <w:r>
      <w:rPr>
        <w:rStyle w:val="20"/>
        <w:sz w:val="24"/>
        <w:szCs w:val="24"/>
      </w:rPr>
      <w:t>14</w:t>
    </w:r>
    <w:r>
      <w:rPr>
        <w:sz w:val="24"/>
        <w:szCs w:val="24"/>
      </w:rPr>
      <w:fldChar w:fldCharType="end"/>
    </w:r>
    <w:r>
      <w:rPr>
        <w:rFonts w:hint="eastAsia"/>
        <w:sz w:val="21"/>
        <w:szCs w:val="21"/>
      </w:rPr>
      <w:t xml:space="preserve"> </w:t>
    </w:r>
    <w:r>
      <w:rPr>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rFonts w:hint="eastAsia" w:ascii="仿宋_GB2312" w:eastAsia="仿宋_GB2312"/>
      </w:rPr>
      <w:t>第</w:t>
    </w:r>
    <w:r>
      <w:rPr>
        <w:rFonts w:hint="eastAsia" w:ascii="仿宋_GB2312" w:eastAsia="仿宋_GB2312"/>
        <w:lang w:val="zh-CN"/>
      </w:rPr>
      <w:t xml:space="preserve"> </w:t>
    </w:r>
    <w:r>
      <w:rPr>
        <w:rFonts w:hint="eastAsia" w:ascii="仿宋_GB2312" w:eastAsia="仿宋_GB2312"/>
      </w:rPr>
      <w:fldChar w:fldCharType="begin"/>
    </w:r>
    <w:r>
      <w:rPr>
        <w:rFonts w:hint="eastAsia" w:ascii="仿宋_GB2312" w:eastAsia="仿宋_GB2312"/>
      </w:rPr>
      <w:instrText xml:space="preserve">PAGE</w:instrText>
    </w:r>
    <w:r>
      <w:rPr>
        <w:rFonts w:hint="eastAsia" w:ascii="仿宋_GB2312" w:eastAsia="仿宋_GB2312"/>
      </w:rPr>
      <w:fldChar w:fldCharType="separate"/>
    </w:r>
    <w:r>
      <w:rPr>
        <w:rFonts w:ascii="仿宋_GB2312" w:eastAsia="仿宋_GB2312"/>
      </w:rPr>
      <w:t>3</w:t>
    </w:r>
    <w:r>
      <w:rPr>
        <w:rFonts w:hint="eastAsia" w:ascii="仿宋_GB2312" w:eastAsia="仿宋_GB2312"/>
      </w:rPr>
      <w:fldChar w:fldCharType="end"/>
    </w:r>
    <w:r>
      <w:rPr>
        <w:rFonts w:hint="eastAsia" w:ascii="仿宋_GB2312" w:eastAsia="仿宋_GB2312"/>
        <w:lang w:val="zh-CN"/>
      </w:rPr>
      <w:t xml:space="preserve"> 页/第 </w:t>
    </w:r>
    <w:r>
      <w:rPr>
        <w:rFonts w:hint="eastAsia" w:ascii="仿宋_GB2312" w:eastAsia="仿宋_GB2312"/>
      </w:rPr>
      <w:fldChar w:fldCharType="begin"/>
    </w:r>
    <w:r>
      <w:rPr>
        <w:rFonts w:hint="eastAsia" w:ascii="仿宋_GB2312" w:eastAsia="仿宋_GB2312"/>
      </w:rPr>
      <w:instrText xml:space="preserve">NUMPAGES</w:instrText>
    </w:r>
    <w:r>
      <w:rPr>
        <w:rFonts w:hint="eastAsia" w:ascii="仿宋_GB2312" w:eastAsia="仿宋_GB2312"/>
      </w:rPr>
      <w:fldChar w:fldCharType="separate"/>
    </w:r>
    <w:r>
      <w:rPr>
        <w:rFonts w:ascii="仿宋_GB2312" w:eastAsia="仿宋_GB2312"/>
      </w:rPr>
      <w:t>21</w:t>
    </w:r>
    <w:r>
      <w:rPr>
        <w:rFonts w:hint="eastAsia" w:ascii="仿宋_GB2312" w:eastAsia="仿宋_GB2312"/>
      </w:rPr>
      <w:fldChar w:fldCharType="end"/>
    </w:r>
    <w:r>
      <w:rPr>
        <w:rFonts w:hint="eastAsia" w:ascii="仿宋_GB2312" w:eastAsia="仿宋_GB2312"/>
      </w:rPr>
      <w:t>页</w:t>
    </w:r>
  </w:p>
  <w:p>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20"/>
      </w:rPr>
    </w:pPr>
    <w:r>
      <w:fldChar w:fldCharType="begin"/>
    </w:r>
    <w:r>
      <w:rPr>
        <w:rStyle w:val="20"/>
      </w:rPr>
      <w:instrText xml:space="preserve">PAGE  </w:instrText>
    </w:r>
    <w:r>
      <w:fldChar w:fldCharType="separate"/>
    </w:r>
    <w:r>
      <w:rPr>
        <w:rStyle w:val="20"/>
      </w:rPr>
      <w:t>19</w:t>
    </w:r>
    <w:r>
      <w:fldChar w:fldCharType="end"/>
    </w:r>
  </w:p>
  <w:p>
    <w:pPr>
      <w:pStyle w:val="1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5E8EF2"/>
    <w:multiLevelType w:val="singleLevel"/>
    <w:tmpl w:val="DA5E8EF2"/>
    <w:lvl w:ilvl="0" w:tentative="0">
      <w:start w:val="2"/>
      <w:numFmt w:val="chineseCounting"/>
      <w:suff w:val="nothing"/>
      <w:lvlText w:val="（%1）"/>
      <w:lvlJc w:val="left"/>
      <w:rPr>
        <w:rFonts w:hint="eastAsia"/>
      </w:rPr>
    </w:lvl>
  </w:abstractNum>
  <w:abstractNum w:abstractNumId="1">
    <w:nsid w:val="E129CF8F"/>
    <w:multiLevelType w:val="singleLevel"/>
    <w:tmpl w:val="E129CF8F"/>
    <w:lvl w:ilvl="0" w:tentative="0">
      <w:start w:val="1"/>
      <w:numFmt w:val="decimal"/>
      <w:suff w:val="nothing"/>
      <w:lvlText w:val="（%1）"/>
      <w:lvlJc w:val="left"/>
    </w:lvl>
  </w:abstractNum>
  <w:abstractNum w:abstractNumId="2">
    <w:nsid w:val="00000001"/>
    <w:multiLevelType w:val="multilevel"/>
    <w:tmpl w:val="00000001"/>
    <w:lvl w:ilvl="0" w:tentative="0">
      <w:start w:val="1"/>
      <w:numFmt w:val="decimal"/>
      <w:pStyle w:val="6"/>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2"/>
    <w:multiLevelType w:val="multilevel"/>
    <w:tmpl w:val="00000002"/>
    <w:lvl w:ilvl="0" w:tentative="0">
      <w:start w:val="1"/>
      <w:numFmt w:val="chineseCountingThousand"/>
      <w:suff w:val="nothing"/>
      <w:lvlText w:val="%1、"/>
      <w:lvlJc w:val="left"/>
      <w:pPr>
        <w:ind w:left="13" w:firstLine="555"/>
      </w:pPr>
      <w:rPr>
        <w:rFonts w:hint="eastAsia" w:cs="Times New Roman"/>
        <w:b w:val="0"/>
      </w:rPr>
    </w:lvl>
    <w:lvl w:ilvl="1" w:tentative="0">
      <w:start w:val="1"/>
      <w:numFmt w:val="japaneseCounting"/>
      <w:lvlText w:val="%2、"/>
      <w:lvlJc w:val="left"/>
      <w:pPr>
        <w:ind w:left="1701" w:hanging="720"/>
      </w:pPr>
      <w:rPr>
        <w:rFonts w:hint="default" w:cs="Times New Roman"/>
      </w:rPr>
    </w:lvl>
    <w:lvl w:ilvl="2" w:tentative="0">
      <w:start w:val="1"/>
      <w:numFmt w:val="lowerRoman"/>
      <w:lvlText w:val="%3."/>
      <w:lvlJc w:val="right"/>
      <w:pPr>
        <w:ind w:left="1821" w:hanging="420"/>
      </w:pPr>
      <w:rPr>
        <w:rFonts w:cs="Times New Roman"/>
      </w:rPr>
    </w:lvl>
    <w:lvl w:ilvl="3" w:tentative="0">
      <w:start w:val="1"/>
      <w:numFmt w:val="decimal"/>
      <w:lvlText w:val="%4."/>
      <w:lvlJc w:val="left"/>
      <w:pPr>
        <w:ind w:left="2241" w:hanging="420"/>
      </w:pPr>
      <w:rPr>
        <w:rFonts w:cs="Times New Roman"/>
      </w:rPr>
    </w:lvl>
    <w:lvl w:ilvl="4" w:tentative="0">
      <w:start w:val="1"/>
      <w:numFmt w:val="lowerLetter"/>
      <w:lvlText w:val="%5)"/>
      <w:lvlJc w:val="left"/>
      <w:pPr>
        <w:ind w:left="2661" w:hanging="420"/>
      </w:pPr>
      <w:rPr>
        <w:rFonts w:cs="Times New Roman"/>
      </w:rPr>
    </w:lvl>
    <w:lvl w:ilvl="5" w:tentative="0">
      <w:start w:val="1"/>
      <w:numFmt w:val="lowerRoman"/>
      <w:lvlText w:val="%6."/>
      <w:lvlJc w:val="right"/>
      <w:pPr>
        <w:ind w:left="3081" w:hanging="420"/>
      </w:pPr>
      <w:rPr>
        <w:rFonts w:cs="Times New Roman"/>
      </w:rPr>
    </w:lvl>
    <w:lvl w:ilvl="6" w:tentative="0">
      <w:start w:val="1"/>
      <w:numFmt w:val="decimal"/>
      <w:lvlText w:val="%7."/>
      <w:lvlJc w:val="left"/>
      <w:pPr>
        <w:ind w:left="3501" w:hanging="420"/>
      </w:pPr>
      <w:rPr>
        <w:rFonts w:cs="Times New Roman"/>
      </w:rPr>
    </w:lvl>
    <w:lvl w:ilvl="7" w:tentative="0">
      <w:start w:val="1"/>
      <w:numFmt w:val="lowerLetter"/>
      <w:lvlText w:val="%8)"/>
      <w:lvlJc w:val="left"/>
      <w:pPr>
        <w:ind w:left="3921" w:hanging="420"/>
      </w:pPr>
      <w:rPr>
        <w:rFonts w:cs="Times New Roman"/>
      </w:rPr>
    </w:lvl>
    <w:lvl w:ilvl="8" w:tentative="0">
      <w:start w:val="1"/>
      <w:numFmt w:val="lowerRoman"/>
      <w:lvlText w:val="%9."/>
      <w:lvlJc w:val="right"/>
      <w:pPr>
        <w:ind w:left="4341" w:hanging="420"/>
      </w:pPr>
      <w:rPr>
        <w:rFonts w:cs="Times New Roman"/>
      </w:rPr>
    </w:lvl>
  </w:abstractNum>
  <w:abstractNum w:abstractNumId="4">
    <w:nsid w:val="7E1F3359"/>
    <w:multiLevelType w:val="singleLevel"/>
    <w:tmpl w:val="7E1F3359"/>
    <w:lvl w:ilvl="0" w:tentative="0">
      <w:start w:val="14"/>
      <w:numFmt w:val="decimal"/>
      <w:suff w:val="nothing"/>
      <w:lvlText w:val="%1、"/>
      <w:lvlJc w:val="left"/>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xZmVkOWQ0MGI2N2M5MGM5ZDUyMmE4ZjRjYzY0NGMifQ=="/>
  </w:docVars>
  <w:rsids>
    <w:rsidRoot w:val="00000000"/>
    <w:rsid w:val="01347A59"/>
    <w:rsid w:val="089D5684"/>
    <w:rsid w:val="0AEB7FF6"/>
    <w:rsid w:val="0DB937C0"/>
    <w:rsid w:val="134743C5"/>
    <w:rsid w:val="146171D1"/>
    <w:rsid w:val="14A942CC"/>
    <w:rsid w:val="1A1071D4"/>
    <w:rsid w:val="1AA94BBC"/>
    <w:rsid w:val="1D6471C3"/>
    <w:rsid w:val="1F72086A"/>
    <w:rsid w:val="2153725D"/>
    <w:rsid w:val="237577CA"/>
    <w:rsid w:val="23EC2151"/>
    <w:rsid w:val="25734604"/>
    <w:rsid w:val="26411192"/>
    <w:rsid w:val="27367074"/>
    <w:rsid w:val="2AE23BB4"/>
    <w:rsid w:val="2D940B3D"/>
    <w:rsid w:val="2DAF0A58"/>
    <w:rsid w:val="2DD658DB"/>
    <w:rsid w:val="309731C4"/>
    <w:rsid w:val="30A351C3"/>
    <w:rsid w:val="31391D95"/>
    <w:rsid w:val="35887450"/>
    <w:rsid w:val="35E55740"/>
    <w:rsid w:val="36B41568"/>
    <w:rsid w:val="37103056"/>
    <w:rsid w:val="3905170A"/>
    <w:rsid w:val="42B467B0"/>
    <w:rsid w:val="44476729"/>
    <w:rsid w:val="4456645E"/>
    <w:rsid w:val="4A7E431F"/>
    <w:rsid w:val="4BC35D95"/>
    <w:rsid w:val="53B8765E"/>
    <w:rsid w:val="565A42A6"/>
    <w:rsid w:val="5864078F"/>
    <w:rsid w:val="5BF8682E"/>
    <w:rsid w:val="5E1711C2"/>
    <w:rsid w:val="5E4542ED"/>
    <w:rsid w:val="5F156D45"/>
    <w:rsid w:val="60806DF2"/>
    <w:rsid w:val="61D553A6"/>
    <w:rsid w:val="64646F73"/>
    <w:rsid w:val="67F65BEC"/>
    <w:rsid w:val="68937BDA"/>
    <w:rsid w:val="6C033F85"/>
    <w:rsid w:val="6C5E148B"/>
    <w:rsid w:val="6D851D1F"/>
    <w:rsid w:val="72231FD3"/>
    <w:rsid w:val="72950276"/>
    <w:rsid w:val="730A7F68"/>
    <w:rsid w:val="73B476CA"/>
    <w:rsid w:val="770336D1"/>
    <w:rsid w:val="7FC73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2"/>
    <w:basedOn w:val="1"/>
    <w:next w:val="7"/>
    <w:qFormat/>
    <w:uiPriority w:val="0"/>
    <w:pPr>
      <w:keepNext/>
      <w:keepLines/>
      <w:numPr>
        <w:ilvl w:val="0"/>
        <w:numId w:val="1"/>
      </w:numPr>
      <w:spacing w:before="260" w:after="260" w:line="416" w:lineRule="auto"/>
      <w:outlineLvl w:val="1"/>
    </w:pPr>
    <w:rPr>
      <w:rFonts w:ascii="Cambria" w:hAnsi="Cambria"/>
      <w:b/>
      <w:bCs/>
      <w:sz w:val="28"/>
      <w:szCs w:val="32"/>
    </w:rPr>
  </w:style>
  <w:style w:type="paragraph" w:styleId="8">
    <w:name w:val="heading 4"/>
    <w:basedOn w:val="1"/>
    <w:next w:val="1"/>
    <w:qFormat/>
    <w:uiPriority w:val="0"/>
    <w:pPr>
      <w:keepNext/>
      <w:keepLines/>
      <w:widowControl w:val="0"/>
      <w:spacing w:before="280" w:after="290" w:line="376" w:lineRule="auto"/>
      <w:jc w:val="both"/>
      <w:outlineLvl w:val="3"/>
    </w:pPr>
    <w:rPr>
      <w:rFonts w:ascii="Arial" w:hAnsi="Arial" w:eastAsia="黑体" w:cs="Times New Roman"/>
      <w:b/>
      <w:bCs/>
      <w:kern w:val="2"/>
      <w:sz w:val="28"/>
      <w:szCs w:val="28"/>
      <w:lang w:val="en-US" w:eastAsia="zh-CN" w:bidi="ar-SA"/>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customStyle="1" w:styleId="3">
    <w:name w:val="一级条标题"/>
    <w:basedOn w:val="4"/>
    <w:next w:val="5"/>
    <w:qFormat/>
    <w:uiPriority w:val="0"/>
    <w:pPr>
      <w:tabs>
        <w:tab w:val="left" w:pos="1260"/>
      </w:tabs>
      <w:spacing w:before="0" w:after="0" w:line="240" w:lineRule="auto"/>
      <w:ind w:left="1260" w:hanging="420"/>
      <w:outlineLvl w:val="2"/>
    </w:pPr>
  </w:style>
  <w:style w:type="paragraph" w:customStyle="1" w:styleId="4">
    <w:name w:val="章标题"/>
    <w:next w:val="1"/>
    <w:qFormat/>
    <w:uiPriority w:val="0"/>
    <w:pPr>
      <w:spacing w:before="50" w:after="50" w:line="360" w:lineRule="auto"/>
      <w:jc w:val="both"/>
      <w:outlineLvl w:val="1"/>
    </w:pPr>
    <w:rPr>
      <w:rFonts w:ascii="黑体" w:hAnsi="Times New Roman" w:eastAsia="黑体" w:cs="Times New Roman"/>
      <w:sz w:val="21"/>
      <w:lang w:val="en-US" w:eastAsia="zh-CN" w:bidi="ar-SA"/>
    </w:rPr>
  </w:style>
  <w:style w:type="paragraph" w:customStyle="1" w:styleId="5">
    <w:name w:val="段"/>
    <w:basedOn w:val="1"/>
    <w:next w:val="1"/>
    <w:qFormat/>
    <w:uiPriority w:val="0"/>
    <w:pPr>
      <w:widowControl/>
      <w:autoSpaceDE w:val="0"/>
      <w:autoSpaceDN w:val="0"/>
      <w:ind w:firstLine="200" w:firstLineChars="200"/>
    </w:pPr>
    <w:rPr>
      <w:rFonts w:hint="eastAsia" w:ascii="宋体"/>
      <w:szCs w:val="20"/>
    </w:rPr>
  </w:style>
  <w:style w:type="paragraph" w:styleId="7">
    <w:name w:val="Normal Indent"/>
    <w:basedOn w:val="1"/>
    <w:unhideWhenUsed/>
    <w:qFormat/>
    <w:uiPriority w:val="99"/>
    <w:pPr>
      <w:ind w:firstLine="420" w:firstLineChars="200"/>
    </w:pPr>
  </w:style>
  <w:style w:type="paragraph" w:styleId="9">
    <w:name w:val="annotation text"/>
    <w:basedOn w:val="1"/>
    <w:unhideWhenUsed/>
    <w:qFormat/>
    <w:uiPriority w:val="99"/>
    <w:pPr>
      <w:jc w:val="left"/>
    </w:pPr>
  </w:style>
  <w:style w:type="paragraph" w:styleId="10">
    <w:name w:val="Body Text Indent"/>
    <w:basedOn w:val="1"/>
    <w:qFormat/>
    <w:uiPriority w:val="0"/>
    <w:pPr>
      <w:spacing w:after="120"/>
      <w:ind w:left="420" w:leftChars="200"/>
    </w:pPr>
    <w:rPr>
      <w:kern w:val="0"/>
      <w:sz w:val="20"/>
    </w:rPr>
  </w:style>
  <w:style w:type="paragraph" w:styleId="11">
    <w:name w:val="Block Text"/>
    <w:basedOn w:val="1"/>
    <w:unhideWhenUsed/>
    <w:qFormat/>
    <w:uiPriority w:val="0"/>
    <w:pPr>
      <w:widowControl/>
      <w:ind w:left="567" w:right="454" w:firstLine="498"/>
      <w:jc w:val="left"/>
    </w:pPr>
    <w:rPr>
      <w:rFonts w:ascii="仿宋_GB2312" w:eastAsia="仿宋_GB2312"/>
      <w:kern w:val="0"/>
      <w:sz w:val="30"/>
      <w:szCs w:val="20"/>
    </w:rPr>
  </w:style>
  <w:style w:type="paragraph" w:styleId="12">
    <w:name w:val="Plain Text"/>
    <w:basedOn w:val="1"/>
    <w:unhideWhenUsed/>
    <w:qFormat/>
    <w:uiPriority w:val="99"/>
    <w:rPr>
      <w:rFonts w:ascii="宋体" w:hAnsi="Courier New"/>
      <w:szCs w:val="20"/>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6">
    <w:name w:val="Body Text First Indent 2"/>
    <w:basedOn w:val="10"/>
    <w:qFormat/>
    <w:uiPriority w:val="0"/>
    <w:pPr>
      <w:tabs>
        <w:tab w:val="left" w:pos="180"/>
      </w:tabs>
      <w:spacing w:line="276" w:lineRule="auto"/>
      <w:ind w:firstLine="420" w:firstLineChars="200"/>
      <w:jc w:val="left"/>
    </w:pPr>
    <w:rPr>
      <w:rFonts w:cs="Times New Roman"/>
      <w:sz w:val="22"/>
      <w:szCs w:val="22"/>
      <w:lang w:eastAsia="en-US"/>
    </w:rPr>
  </w:style>
  <w:style w:type="table" w:styleId="18">
    <w:name w:val="Table Grid"/>
    <w:basedOn w:val="17"/>
    <w:qFormat/>
    <w:uiPriority w:val="99"/>
    <w:pPr>
      <w:spacing w:after="0" w:line="240" w:lineRule="auto"/>
    </w:pPr>
    <w:rPr>
      <w:rFonts w:ascii="Times New Roman" w:hAnsi="Times New Roman"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0"/>
  </w:style>
  <w:style w:type="paragraph" w:styleId="21">
    <w:name w:val="List Paragraph"/>
    <w:basedOn w:val="1"/>
    <w:qFormat/>
    <w:uiPriority w:val="0"/>
    <w:pPr>
      <w:ind w:firstLine="420" w:firstLineChars="200"/>
    </w:pPr>
    <w:rPr>
      <w:rFonts w:ascii="Calibri" w:hAnsi="Calibri"/>
      <w:szCs w:val="22"/>
    </w:rPr>
  </w:style>
  <w:style w:type="character" w:customStyle="1" w:styleId="22">
    <w:name w:val="wyg1"/>
    <w:qFormat/>
    <w:uiPriority w:val="0"/>
    <w:rPr>
      <w:color w:val="000000"/>
      <w:sz w:val="20"/>
      <w:u w:val="none"/>
    </w:rPr>
  </w:style>
  <w:style w:type="character" w:customStyle="1" w:styleId="23">
    <w:name w:val="font11"/>
    <w:basedOn w:val="19"/>
    <w:qFormat/>
    <w:uiPriority w:val="0"/>
    <w:rPr>
      <w:rFonts w:hint="eastAsia" w:ascii="宋体" w:hAnsi="宋体" w:eastAsia="宋体" w:cs="宋体"/>
      <w:color w:val="000000"/>
      <w:sz w:val="20"/>
      <w:szCs w:val="20"/>
      <w:u w:val="none"/>
    </w:rPr>
  </w:style>
  <w:style w:type="paragraph" w:customStyle="1" w:styleId="24">
    <w:name w:val="列出段落1"/>
    <w:basedOn w:val="1"/>
    <w:qFormat/>
    <w:uiPriority w:val="0"/>
    <w:pPr>
      <w:widowControl/>
      <w:ind w:left="720" w:firstLine="360"/>
      <w:jc w:val="left"/>
    </w:pPr>
    <w:rPr>
      <w:rFonts w:ascii="Calibri" w:hAnsi="Calibri" w:eastAsia="宋体" w:cs="Times New Roman"/>
      <w:kern w:val="0"/>
      <w:sz w:val="22"/>
      <w:szCs w:val="20"/>
      <w:lang w:val="zh-CN" w:eastAsia="en-US"/>
    </w:rPr>
  </w:style>
  <w:style w:type="paragraph" w:customStyle="1" w:styleId="25">
    <w:name w:val="脚注文本1"/>
    <w:basedOn w:val="26"/>
    <w:next w:val="27"/>
    <w:qFormat/>
    <w:uiPriority w:val="0"/>
    <w:pPr>
      <w:jc w:val="left"/>
    </w:pPr>
    <w:rPr>
      <w:rFonts w:ascii="宋体" w:eastAsia="Times New Roman"/>
      <w:sz w:val="18"/>
      <w:szCs w:val="18"/>
    </w:rPr>
  </w:style>
  <w:style w:type="paragraph" w:customStyle="1" w:styleId="26">
    <w:name w:val="正文1"/>
    <w:next w:val="25"/>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27">
    <w:name w:val="索引 51"/>
    <w:basedOn w:val="26"/>
    <w:next w:val="26"/>
    <w:qFormat/>
    <w:uiPriority w:val="0"/>
    <w:pPr>
      <w:ind w:left="798"/>
      <w:jc w:val="left"/>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12114</Words>
  <Characters>13137</Characters>
  <Lines>0</Lines>
  <Paragraphs>0</Paragraphs>
  <TotalTime>2</TotalTime>
  <ScaleCrop>false</ScaleCrop>
  <LinksUpToDate>false</LinksUpToDate>
  <CharactersWithSpaces>14100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2021-11-04T01:31:00Z</dcterms:created>
  <dc:creator>Administrator</dc:creator>
  <cp:lastModifiedBy>宁静以致远</cp:lastModifiedBy>
  <dcterms:modified xsi:type="dcterms:W3CDTF">2022-08-24T03:57:08Z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A3FD0DC4AEBA4F868146F3F9B16D0D38</vt:lpwstr>
  </property>
</Properties>
</file>