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8"/>
        <w:ind w:left="0"/>
        <w:rPr>
          <w:rFonts w:hint="eastAsia" w:ascii="宋体" w:hAnsi="宋体"/>
          <w:b/>
          <w:szCs w:val="21"/>
        </w:rPr>
      </w:pPr>
    </w:p>
    <w:p>
      <w:pPr>
        <w:pStyle w:val="198"/>
        <w:rPr>
          <w:rFonts w:ascii="宋体" w:hAnsi="宋体"/>
          <w:b/>
          <w:szCs w:val="21"/>
        </w:rPr>
      </w:pPr>
    </w:p>
    <w:p>
      <w:pPr>
        <w:pStyle w:val="198"/>
        <w:rPr>
          <w:rFonts w:ascii="宋体" w:hAnsi="宋体"/>
          <w:b/>
          <w:szCs w:val="21"/>
        </w:rPr>
      </w:pPr>
    </w:p>
    <w:p>
      <w:pPr>
        <w:pStyle w:val="198"/>
        <w:rPr>
          <w:rFonts w:ascii="宋体" w:hAnsi="宋体"/>
          <w:b/>
          <w:szCs w:val="21"/>
        </w:rPr>
      </w:pPr>
    </w:p>
    <w:p>
      <w:pPr>
        <w:pStyle w:val="188"/>
        <w:rPr>
          <w:rFonts w:ascii="宋体" w:hAnsi="宋体"/>
          <w:b/>
          <w:szCs w:val="21"/>
        </w:rPr>
      </w:pPr>
    </w:p>
    <w:p>
      <w:pPr>
        <w:pStyle w:val="189"/>
        <w:jc w:val="center"/>
        <w:rPr>
          <w:rFonts w:ascii="宋体" w:hAnsi="宋体"/>
          <w:b/>
          <w:spacing w:val="76"/>
          <w:sz w:val="112"/>
          <w:szCs w:val="112"/>
        </w:rPr>
      </w:pPr>
      <w:r>
        <w:rPr>
          <w:rFonts w:hint="eastAsia" w:ascii="宋体" w:hAnsi="宋体"/>
          <w:b/>
          <w:spacing w:val="76"/>
          <w:sz w:val="100"/>
          <w:szCs w:val="112"/>
        </w:rPr>
        <w:t>招标</w:t>
      </w:r>
      <w:r>
        <w:rPr>
          <w:rFonts w:ascii="宋体" w:hAnsi="宋体"/>
          <w:b/>
          <w:spacing w:val="76"/>
          <w:sz w:val="100"/>
          <w:szCs w:val="112"/>
        </w:rPr>
        <w:t>文件</w:t>
      </w:r>
    </w:p>
    <w:p>
      <w:pPr>
        <w:pStyle w:val="188"/>
        <w:rPr>
          <w:rFonts w:ascii="宋体" w:hAnsi="宋体"/>
        </w:rPr>
      </w:pPr>
    </w:p>
    <w:p>
      <w:pPr>
        <w:pStyle w:val="189"/>
        <w:spacing w:line="360" w:lineRule="auto"/>
        <w:jc w:val="center"/>
        <w:rPr>
          <w:rFonts w:ascii="宋体" w:hAnsi="宋体"/>
          <w:b/>
          <w:szCs w:val="21"/>
        </w:rPr>
      </w:pPr>
    </w:p>
    <w:p>
      <w:pPr>
        <w:pStyle w:val="188"/>
        <w:ind w:left="0"/>
        <w:rPr>
          <w:rFonts w:ascii="宋体" w:hAnsi="宋体"/>
        </w:rPr>
      </w:pPr>
    </w:p>
    <w:p>
      <w:pPr>
        <w:pStyle w:val="189"/>
        <w:ind w:firstLine="320"/>
        <w:rPr>
          <w:rFonts w:ascii="宋体" w:hAnsi="宋体"/>
          <w:sz w:val="32"/>
          <w:szCs w:val="32"/>
        </w:rPr>
      </w:pPr>
    </w:p>
    <w:p>
      <w:pPr>
        <w:pStyle w:val="189"/>
        <w:ind w:firstLine="320"/>
        <w:rPr>
          <w:rFonts w:ascii="宋体" w:hAnsi="宋体"/>
          <w:sz w:val="32"/>
          <w:szCs w:val="32"/>
        </w:rPr>
      </w:pPr>
      <w:r>
        <w:rPr>
          <w:rFonts w:ascii="宋体" w:hAnsi="宋体"/>
          <w:sz w:val="32"/>
          <w:szCs w:val="32"/>
        </w:rPr>
        <w:t>项目编号：</w:t>
      </w:r>
      <w:r>
        <w:rPr>
          <w:rFonts w:hint="eastAsia" w:ascii="宋体" w:hAnsi="宋体"/>
          <w:sz w:val="32"/>
          <w:szCs w:val="32"/>
        </w:rPr>
        <w:t>XYFSY-2022-020</w:t>
      </w:r>
    </w:p>
    <w:p>
      <w:pPr>
        <w:pStyle w:val="189"/>
        <w:spacing w:line="360" w:lineRule="auto"/>
        <w:ind w:left="1919" w:hanging="1600"/>
        <w:rPr>
          <w:rFonts w:ascii="宋体" w:hAnsi="宋体"/>
          <w:sz w:val="32"/>
          <w:szCs w:val="32"/>
        </w:rPr>
      </w:pPr>
    </w:p>
    <w:p>
      <w:pPr>
        <w:pStyle w:val="189"/>
        <w:spacing w:line="360" w:lineRule="auto"/>
        <w:ind w:left="1919" w:hanging="1600"/>
        <w:rPr>
          <w:rFonts w:ascii="宋体" w:hAnsi="宋体" w:cs="宋体"/>
          <w:sz w:val="32"/>
          <w:szCs w:val="32"/>
        </w:rPr>
      </w:pPr>
      <w:r>
        <w:rPr>
          <w:rFonts w:ascii="宋体" w:hAnsi="宋体"/>
          <w:sz w:val="32"/>
          <w:szCs w:val="32"/>
        </w:rPr>
        <w:t>项目名称：</w:t>
      </w:r>
      <w:r>
        <w:rPr>
          <w:rFonts w:hint="eastAsia" w:ascii="宋体" w:hAnsi="宋体" w:cs="宋体"/>
          <w:bCs/>
          <w:sz w:val="32"/>
          <w:szCs w:val="32"/>
        </w:rPr>
        <w:t>院内日常修缮服务遴选施工单位</w:t>
      </w:r>
    </w:p>
    <w:p>
      <w:pPr>
        <w:pStyle w:val="189"/>
        <w:ind w:firstLine="320"/>
        <w:rPr>
          <w:rFonts w:ascii="宋体" w:hAnsi="宋体"/>
          <w:sz w:val="32"/>
          <w:szCs w:val="32"/>
        </w:rPr>
      </w:pPr>
    </w:p>
    <w:p>
      <w:pPr>
        <w:pStyle w:val="189"/>
        <w:ind w:firstLine="320"/>
        <w:rPr>
          <w:rFonts w:ascii="宋体" w:hAnsi="宋体"/>
          <w:sz w:val="32"/>
          <w:szCs w:val="32"/>
        </w:rPr>
      </w:pPr>
      <w:r>
        <w:rPr>
          <w:rFonts w:ascii="宋体" w:hAnsi="宋体"/>
          <w:sz w:val="32"/>
          <w:szCs w:val="32"/>
        </w:rPr>
        <w:t>采 购 人：</w:t>
      </w:r>
      <w:r>
        <w:rPr>
          <w:rFonts w:hint="eastAsia" w:ascii="宋体" w:hAnsi="宋体"/>
          <w:sz w:val="32"/>
        </w:rPr>
        <w:t>徐州医科大学附属第三医院</w:t>
      </w:r>
    </w:p>
    <w:p>
      <w:pPr>
        <w:pStyle w:val="189"/>
        <w:spacing w:line="360" w:lineRule="auto"/>
        <w:ind w:firstLine="787"/>
        <w:rPr>
          <w:rFonts w:ascii="宋体" w:hAnsi="宋体"/>
          <w:b/>
          <w:bCs/>
          <w:sz w:val="32"/>
        </w:rPr>
      </w:pPr>
    </w:p>
    <w:p>
      <w:pPr>
        <w:pStyle w:val="189"/>
        <w:spacing w:line="300" w:lineRule="auto"/>
        <w:ind w:right="-159"/>
        <w:rPr>
          <w:rFonts w:ascii="宋体" w:hAnsi="宋体"/>
          <w:sz w:val="44"/>
        </w:rPr>
      </w:pPr>
    </w:p>
    <w:p>
      <w:pPr>
        <w:pStyle w:val="198"/>
      </w:pPr>
    </w:p>
    <w:p>
      <w:pPr>
        <w:pStyle w:val="198"/>
      </w:pPr>
    </w:p>
    <w:p>
      <w:pPr>
        <w:pStyle w:val="192"/>
        <w:rPr>
          <w:rFonts w:ascii="宋体" w:hAnsi="宋体"/>
        </w:rPr>
      </w:pPr>
    </w:p>
    <w:p>
      <w:pPr>
        <w:pStyle w:val="189"/>
        <w:spacing w:line="300" w:lineRule="auto"/>
        <w:ind w:right="-159" w:firstLine="1440"/>
        <w:rPr>
          <w:rFonts w:ascii="宋体" w:hAnsi="宋体"/>
          <w:sz w:val="44"/>
        </w:rPr>
      </w:pPr>
    </w:p>
    <w:p>
      <w:pPr>
        <w:pStyle w:val="189"/>
        <w:spacing w:line="300" w:lineRule="auto"/>
        <w:ind w:right="-159" w:firstLine="2112"/>
        <w:rPr>
          <w:rFonts w:ascii="宋体" w:hAnsi="宋体"/>
          <w:sz w:val="44"/>
        </w:rPr>
      </w:pPr>
    </w:p>
    <w:p>
      <w:pPr>
        <w:jc w:val="center"/>
        <w:rPr>
          <w:rFonts w:ascii="宋体" w:hAnsi="宋体"/>
          <w:sz w:val="32"/>
          <w:szCs w:val="32"/>
        </w:rPr>
      </w:pPr>
      <w:r>
        <w:rPr>
          <w:rFonts w:hint="eastAsia" w:ascii="宋体" w:hAnsi="宋体"/>
          <w:sz w:val="32"/>
          <w:szCs w:val="32"/>
        </w:rPr>
        <w:t>徐州医科大学附属第三医院</w:t>
      </w:r>
    </w:p>
    <w:p>
      <w:pPr>
        <w:jc w:val="center"/>
        <w:rPr>
          <w:rFonts w:ascii="宋体" w:hAnsi="宋体"/>
          <w:sz w:val="32"/>
          <w:szCs w:val="32"/>
        </w:rPr>
      </w:pPr>
      <w:r>
        <w:rPr>
          <w:rFonts w:hint="eastAsia" w:ascii="宋体" w:hAnsi="宋体"/>
          <w:sz w:val="32"/>
          <w:szCs w:val="32"/>
        </w:rPr>
        <w:t>二〇二二年九月</w:t>
      </w:r>
    </w:p>
    <w:p>
      <w:pPr>
        <w:pStyle w:val="189"/>
        <w:spacing w:line="0" w:lineRule="atLeast"/>
        <w:rPr>
          <w:rFonts w:ascii="宋体" w:hAnsi="宋体"/>
          <w:b/>
          <w:color w:val="000000"/>
          <w:sz w:val="36"/>
        </w:rPr>
      </w:pPr>
    </w:p>
    <w:p>
      <w:pPr>
        <w:pStyle w:val="189"/>
        <w:spacing w:line="0" w:lineRule="atLeast"/>
        <w:jc w:val="center"/>
        <w:rPr>
          <w:rFonts w:ascii="宋体" w:hAnsi="宋体"/>
          <w:b/>
          <w:color w:val="000000"/>
          <w:sz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797" w:bottom="1134" w:left="1797" w:header="851" w:footer="992" w:gutter="0"/>
          <w:pgNumType w:start="1"/>
          <w:cols w:space="1701" w:num="1"/>
          <w:titlePg/>
          <w:docGrid w:linePitch="360" w:charSpace="0"/>
        </w:sectPr>
      </w:pPr>
    </w:p>
    <w:p>
      <w:pPr>
        <w:pStyle w:val="189"/>
        <w:spacing w:line="360" w:lineRule="auto"/>
        <w:jc w:val="center"/>
        <w:rPr>
          <w:rFonts w:ascii="宋体" w:hAnsi="宋体"/>
          <w:b/>
          <w:color w:val="000000"/>
          <w:sz w:val="44"/>
          <w:szCs w:val="44"/>
        </w:rPr>
      </w:pPr>
      <w:r>
        <w:rPr>
          <w:rFonts w:hint="eastAsia" w:ascii="宋体" w:hAnsi="宋体"/>
          <w:b/>
          <w:color w:val="000000"/>
          <w:sz w:val="44"/>
          <w:szCs w:val="44"/>
        </w:rPr>
        <w:t>招标</w:t>
      </w:r>
      <w:r>
        <w:rPr>
          <w:rFonts w:ascii="宋体" w:hAnsi="宋体"/>
          <w:b/>
          <w:color w:val="000000"/>
          <w:sz w:val="44"/>
          <w:szCs w:val="44"/>
        </w:rPr>
        <w:t>文件</w:t>
      </w:r>
    </w:p>
    <w:p>
      <w:pPr>
        <w:pStyle w:val="189"/>
        <w:spacing w:line="0" w:lineRule="atLeast"/>
        <w:jc w:val="center"/>
        <w:rPr>
          <w:rFonts w:ascii="宋体" w:hAnsi="宋体"/>
          <w:color w:val="000000"/>
          <w:sz w:val="24"/>
        </w:rPr>
      </w:pPr>
    </w:p>
    <w:p>
      <w:pPr>
        <w:pStyle w:val="189"/>
        <w:ind w:left="497"/>
        <w:rPr>
          <w:rFonts w:ascii="宋体" w:hAnsi="宋体"/>
          <w:b/>
          <w:bCs/>
          <w:sz w:val="24"/>
        </w:rPr>
      </w:pPr>
      <w:r>
        <w:rPr>
          <w:rFonts w:ascii="宋体" w:hAnsi="宋体"/>
          <w:b/>
          <w:bCs/>
          <w:sz w:val="24"/>
        </w:rPr>
        <w:t>第一章 项目说明</w:t>
      </w:r>
    </w:p>
    <w:p>
      <w:pPr>
        <w:pStyle w:val="189"/>
        <w:rPr>
          <w:rFonts w:ascii="宋体" w:hAnsi="宋体"/>
          <w:sz w:val="24"/>
        </w:rPr>
      </w:pPr>
      <w:r>
        <w:rPr>
          <w:rFonts w:ascii="宋体" w:hAnsi="宋体"/>
          <w:sz w:val="24"/>
        </w:rPr>
        <w:t>一、采购人：</w:t>
      </w:r>
      <w:r>
        <w:rPr>
          <w:rFonts w:hint="eastAsia" w:ascii="宋体" w:hAnsi="宋体"/>
          <w:sz w:val="24"/>
        </w:rPr>
        <w:t>徐州医科大学附属第三医院</w:t>
      </w:r>
    </w:p>
    <w:p>
      <w:pPr>
        <w:pStyle w:val="189"/>
        <w:rPr>
          <w:rFonts w:ascii="宋体" w:hAnsi="宋体"/>
          <w:sz w:val="24"/>
        </w:rPr>
      </w:pPr>
      <w:r>
        <w:rPr>
          <w:rFonts w:ascii="宋体" w:hAnsi="宋体"/>
          <w:sz w:val="24"/>
        </w:rPr>
        <w:t>二、项目名称：</w:t>
      </w:r>
      <w:r>
        <w:rPr>
          <w:rFonts w:hint="eastAsia" w:ascii="宋体" w:hAnsi="宋体"/>
          <w:sz w:val="24"/>
        </w:rPr>
        <w:t>医院日常</w:t>
      </w:r>
      <w:r>
        <w:rPr>
          <w:rFonts w:hint="eastAsia" w:ascii="宋体" w:hAnsi="宋体" w:cs="宋体"/>
          <w:bCs/>
          <w:sz w:val="24"/>
          <w:szCs w:val="18"/>
        </w:rPr>
        <w:t>修缮服务遴选施工单位项目</w:t>
      </w:r>
    </w:p>
    <w:p>
      <w:pPr>
        <w:pStyle w:val="189"/>
        <w:jc w:val="left"/>
        <w:rPr>
          <w:rFonts w:ascii="宋体" w:hAnsi="宋体"/>
          <w:sz w:val="24"/>
        </w:rPr>
      </w:pPr>
      <w:r>
        <w:rPr>
          <w:rFonts w:ascii="宋体" w:hAnsi="宋体"/>
          <w:sz w:val="24"/>
        </w:rPr>
        <w:t>三、项目编号：</w:t>
      </w:r>
      <w:r>
        <w:rPr>
          <w:rFonts w:hint="eastAsia" w:ascii="宋体" w:hAnsi="宋体"/>
          <w:sz w:val="24"/>
        </w:rPr>
        <w:t>XYFSY-2022-020</w:t>
      </w:r>
    </w:p>
    <w:p>
      <w:pPr>
        <w:pStyle w:val="189"/>
        <w:rPr>
          <w:rFonts w:ascii="宋体" w:hAnsi="宋体"/>
          <w:sz w:val="24"/>
        </w:rPr>
      </w:pPr>
      <w:r>
        <w:rPr>
          <w:rFonts w:ascii="宋体" w:hAnsi="宋体"/>
          <w:sz w:val="24"/>
        </w:rPr>
        <w:t>四、采购邀请：通过发布公告的方式邀请符合相应资格条件的供应商参与</w:t>
      </w:r>
      <w:r>
        <w:rPr>
          <w:rFonts w:hint="eastAsia" w:ascii="宋体" w:hAnsi="宋体"/>
          <w:sz w:val="24"/>
        </w:rPr>
        <w:t>招标</w:t>
      </w:r>
      <w:r>
        <w:rPr>
          <w:rFonts w:ascii="宋体" w:hAnsi="宋体"/>
          <w:sz w:val="24"/>
        </w:rPr>
        <w:t>采购活动。</w:t>
      </w:r>
    </w:p>
    <w:p>
      <w:pPr>
        <w:pStyle w:val="189"/>
        <w:widowControl/>
        <w:jc w:val="left"/>
        <w:rPr>
          <w:rFonts w:ascii="宋体" w:hAnsi="宋体"/>
          <w:sz w:val="24"/>
        </w:rPr>
      </w:pPr>
      <w:r>
        <w:rPr>
          <w:rFonts w:ascii="宋体" w:hAnsi="宋体"/>
          <w:sz w:val="24"/>
        </w:rPr>
        <w:t>五、采购方式：本项目采用</w:t>
      </w:r>
      <w:r>
        <w:rPr>
          <w:rFonts w:hint="eastAsia" w:ascii="宋体" w:hAnsi="宋体"/>
          <w:sz w:val="24"/>
        </w:rPr>
        <w:t>公开招标</w:t>
      </w:r>
      <w:r>
        <w:rPr>
          <w:rFonts w:ascii="宋体" w:hAnsi="宋体"/>
          <w:sz w:val="24"/>
        </w:rPr>
        <w:t>采购方式。</w:t>
      </w:r>
    </w:p>
    <w:p>
      <w:pPr>
        <w:pStyle w:val="189"/>
        <w:widowControl/>
        <w:jc w:val="left"/>
        <w:rPr>
          <w:rFonts w:ascii="宋体" w:hAnsi="宋体"/>
          <w:sz w:val="24"/>
        </w:rPr>
      </w:pPr>
      <w:r>
        <w:rPr>
          <w:rFonts w:ascii="宋体" w:hAnsi="宋体"/>
          <w:sz w:val="24"/>
        </w:rPr>
        <w:t>六、供应商资格条件：见</w:t>
      </w:r>
      <w:r>
        <w:rPr>
          <w:rFonts w:hint="eastAsia" w:ascii="宋体" w:hAnsi="宋体"/>
          <w:sz w:val="24"/>
        </w:rPr>
        <w:t>招标</w:t>
      </w:r>
      <w:r>
        <w:rPr>
          <w:rFonts w:ascii="宋体" w:hAnsi="宋体"/>
          <w:sz w:val="24"/>
        </w:rPr>
        <w:t>公告。</w:t>
      </w:r>
    </w:p>
    <w:p>
      <w:pPr>
        <w:pStyle w:val="189"/>
        <w:rPr>
          <w:rFonts w:ascii="宋体" w:hAnsi="宋体"/>
          <w:b/>
          <w:bCs/>
          <w:sz w:val="24"/>
        </w:rPr>
      </w:pPr>
      <w:r>
        <w:rPr>
          <w:rFonts w:ascii="宋体" w:hAnsi="宋体"/>
          <w:b/>
          <w:bCs/>
          <w:sz w:val="24"/>
        </w:rPr>
        <w:t>七、采购预算（采购项目预算金额）：见《</w:t>
      </w:r>
      <w:r>
        <w:rPr>
          <w:rFonts w:hint="eastAsia" w:ascii="宋体" w:hAnsi="宋体"/>
          <w:b/>
          <w:bCs/>
          <w:sz w:val="24"/>
        </w:rPr>
        <w:t>招标</w:t>
      </w:r>
      <w:r>
        <w:rPr>
          <w:rFonts w:ascii="宋体" w:hAnsi="宋体"/>
          <w:b/>
          <w:bCs/>
          <w:sz w:val="24"/>
        </w:rPr>
        <w:t>文件》附件2、《项目要求（采购需求）》。</w:t>
      </w:r>
    </w:p>
    <w:p>
      <w:pPr>
        <w:pStyle w:val="189"/>
        <w:rPr>
          <w:rFonts w:ascii="宋体" w:hAnsi="宋体"/>
          <w:sz w:val="24"/>
        </w:rPr>
      </w:pPr>
      <w:r>
        <w:rPr>
          <w:rFonts w:ascii="宋体" w:hAnsi="宋体"/>
          <w:sz w:val="24"/>
        </w:rPr>
        <w:t>八、采购需求：见《</w:t>
      </w:r>
      <w:r>
        <w:rPr>
          <w:rFonts w:hint="eastAsia" w:ascii="宋体" w:hAnsi="宋体"/>
          <w:sz w:val="24"/>
        </w:rPr>
        <w:t>招标文件</w:t>
      </w:r>
      <w:r>
        <w:rPr>
          <w:rFonts w:ascii="宋体" w:hAnsi="宋体"/>
          <w:sz w:val="24"/>
        </w:rPr>
        <w:t>》附件2、《项目要求（采购需求）》</w:t>
      </w:r>
    </w:p>
    <w:p>
      <w:pPr>
        <w:pStyle w:val="189"/>
        <w:rPr>
          <w:rFonts w:ascii="宋体" w:hAnsi="宋体"/>
          <w:sz w:val="24"/>
        </w:rPr>
      </w:pPr>
      <w:r>
        <w:rPr>
          <w:rFonts w:ascii="宋体" w:hAnsi="宋体"/>
          <w:sz w:val="24"/>
        </w:rPr>
        <w:t>九、合同条款：见《</w:t>
      </w:r>
      <w:r>
        <w:rPr>
          <w:rFonts w:hint="eastAsia" w:ascii="宋体" w:hAnsi="宋体"/>
          <w:sz w:val="24"/>
        </w:rPr>
        <w:t>招标文件</w:t>
      </w:r>
      <w:r>
        <w:rPr>
          <w:rFonts w:ascii="宋体" w:hAnsi="宋体"/>
          <w:sz w:val="24"/>
        </w:rPr>
        <w:t>》附件6、《合同条款》。</w:t>
      </w:r>
    </w:p>
    <w:p>
      <w:pPr>
        <w:pStyle w:val="189"/>
        <w:rPr>
          <w:rFonts w:ascii="宋体" w:hAnsi="宋体"/>
          <w:sz w:val="24"/>
        </w:rPr>
      </w:pPr>
      <w:r>
        <w:rPr>
          <w:rFonts w:ascii="宋体" w:hAnsi="宋体"/>
          <w:b/>
          <w:bCs/>
          <w:sz w:val="24"/>
        </w:rPr>
        <w:t>十、报价要求</w:t>
      </w:r>
    </w:p>
    <w:p>
      <w:pPr>
        <w:pStyle w:val="189"/>
        <w:ind w:firstLine="480"/>
        <w:rPr>
          <w:rFonts w:ascii="宋体" w:hAnsi="宋体"/>
          <w:sz w:val="24"/>
        </w:rPr>
      </w:pPr>
      <w:r>
        <w:rPr>
          <w:rFonts w:hint="eastAsia" w:ascii="宋体" w:hAnsi="宋体"/>
          <w:sz w:val="24"/>
        </w:rPr>
        <w:t>1</w:t>
      </w:r>
      <w:r>
        <w:rPr>
          <w:rFonts w:ascii="宋体" w:hAnsi="宋体"/>
          <w:sz w:val="24"/>
        </w:rPr>
        <w:t>、按照《</w:t>
      </w:r>
      <w:r>
        <w:rPr>
          <w:rFonts w:hint="eastAsia" w:ascii="宋体" w:hAnsi="宋体"/>
          <w:sz w:val="24"/>
        </w:rPr>
        <w:t>招标</w:t>
      </w:r>
      <w:r>
        <w:rPr>
          <w:rFonts w:ascii="宋体" w:hAnsi="宋体"/>
          <w:sz w:val="24"/>
        </w:rPr>
        <w:t>报价表》要求填写首次报价。</w:t>
      </w:r>
    </w:p>
    <w:p>
      <w:pPr>
        <w:pStyle w:val="189"/>
        <w:ind w:right="-57" w:firstLine="480"/>
        <w:rPr>
          <w:rFonts w:ascii="宋体" w:hAnsi="宋体"/>
          <w:sz w:val="24"/>
        </w:rPr>
      </w:pPr>
      <w:r>
        <w:rPr>
          <w:rFonts w:ascii="宋体" w:hAnsi="宋体"/>
          <w:sz w:val="24"/>
        </w:rPr>
        <w:t>3、报价包含本项目范围内的全部费用。供应商有漏报或不报的，采购人将视为有关费用已包括在本项目的报价中而不予支付。采购人不支付报价以外的任何费用。</w:t>
      </w:r>
    </w:p>
    <w:p>
      <w:pPr>
        <w:pStyle w:val="189"/>
        <w:ind w:left="497"/>
        <w:jc w:val="center"/>
        <w:rPr>
          <w:rFonts w:ascii="宋体" w:hAnsi="宋体"/>
          <w:b/>
          <w:bCs/>
          <w:sz w:val="24"/>
        </w:rPr>
      </w:pPr>
      <w:r>
        <w:rPr>
          <w:rFonts w:ascii="宋体" w:hAnsi="宋体"/>
          <w:b/>
          <w:bCs/>
          <w:sz w:val="24"/>
        </w:rPr>
        <w:t>第二章</w:t>
      </w:r>
      <w:r>
        <w:rPr>
          <w:rFonts w:hint="eastAsia" w:ascii="宋体" w:hAnsi="宋体"/>
          <w:b/>
          <w:bCs/>
          <w:sz w:val="24"/>
        </w:rPr>
        <w:t>招标</w:t>
      </w:r>
      <w:r>
        <w:rPr>
          <w:rFonts w:ascii="宋体" w:hAnsi="宋体"/>
          <w:b/>
          <w:bCs/>
          <w:sz w:val="24"/>
        </w:rPr>
        <w:t>保证金</w:t>
      </w:r>
    </w:p>
    <w:p>
      <w:pPr>
        <w:pStyle w:val="189"/>
        <w:ind w:left="497"/>
        <w:jc w:val="center"/>
        <w:rPr>
          <w:rFonts w:ascii="宋体" w:hAnsi="宋体"/>
          <w:b/>
          <w:bCs/>
          <w:sz w:val="24"/>
        </w:rPr>
      </w:pPr>
    </w:p>
    <w:p>
      <w:pPr>
        <w:pStyle w:val="189"/>
        <w:rPr>
          <w:rFonts w:ascii="宋体" w:hAnsi="宋体"/>
          <w:b/>
          <w:bCs/>
          <w:sz w:val="24"/>
        </w:rPr>
      </w:pPr>
      <w:r>
        <w:rPr>
          <w:rFonts w:ascii="宋体" w:hAnsi="宋体"/>
          <w:b/>
          <w:bCs/>
          <w:sz w:val="24"/>
        </w:rPr>
        <w:t>十一、供应商提交保证金</w:t>
      </w:r>
    </w:p>
    <w:p>
      <w:pPr>
        <w:pStyle w:val="189"/>
        <w:ind w:firstLine="482"/>
        <w:rPr>
          <w:rFonts w:ascii="宋体" w:hAnsi="宋体"/>
          <w:b/>
          <w:bCs/>
          <w:sz w:val="24"/>
        </w:rPr>
      </w:pPr>
      <w:r>
        <w:rPr>
          <w:rFonts w:ascii="宋体" w:hAnsi="宋体"/>
          <w:b/>
          <w:bCs/>
          <w:sz w:val="24"/>
        </w:rPr>
        <w:t>1、</w:t>
      </w:r>
      <w:r>
        <w:rPr>
          <w:rFonts w:hint="eastAsia" w:ascii="宋体" w:hAnsi="宋体"/>
          <w:b/>
          <w:bCs/>
          <w:sz w:val="24"/>
        </w:rPr>
        <w:t>招标</w:t>
      </w:r>
      <w:r>
        <w:rPr>
          <w:rFonts w:ascii="宋体" w:hAnsi="宋体"/>
          <w:b/>
          <w:bCs/>
          <w:sz w:val="24"/>
        </w:rPr>
        <w:t>保证金交纳数额和形式：不需交纳。</w:t>
      </w:r>
    </w:p>
    <w:p>
      <w:pPr>
        <w:pStyle w:val="189"/>
        <w:ind w:left="497"/>
        <w:jc w:val="center"/>
        <w:rPr>
          <w:rFonts w:ascii="宋体" w:hAnsi="宋体"/>
          <w:b/>
          <w:bCs/>
          <w:sz w:val="24"/>
        </w:rPr>
      </w:pPr>
    </w:p>
    <w:p>
      <w:pPr>
        <w:pStyle w:val="189"/>
        <w:ind w:left="497"/>
        <w:jc w:val="center"/>
        <w:rPr>
          <w:rFonts w:ascii="宋体" w:hAnsi="宋体"/>
          <w:b/>
          <w:bCs/>
          <w:sz w:val="24"/>
        </w:rPr>
      </w:pPr>
    </w:p>
    <w:p>
      <w:pPr>
        <w:pStyle w:val="189"/>
        <w:ind w:left="497"/>
        <w:jc w:val="center"/>
        <w:rPr>
          <w:rFonts w:ascii="宋体" w:hAnsi="宋体"/>
          <w:b/>
          <w:bCs/>
          <w:sz w:val="24"/>
        </w:rPr>
      </w:pPr>
      <w:r>
        <w:rPr>
          <w:rFonts w:ascii="宋体" w:hAnsi="宋体"/>
          <w:b/>
          <w:bCs/>
          <w:sz w:val="24"/>
        </w:rPr>
        <w:t>第三章 响应文件</w:t>
      </w:r>
      <w:r>
        <w:rPr>
          <w:rFonts w:hint="eastAsia" w:ascii="宋体" w:hAnsi="宋体"/>
          <w:b/>
          <w:bCs/>
          <w:sz w:val="24"/>
        </w:rPr>
        <w:t>要求</w:t>
      </w:r>
    </w:p>
    <w:p>
      <w:pPr>
        <w:widowControl w:val="0"/>
        <w:spacing w:line="312" w:lineRule="auto"/>
        <w:rPr>
          <w:rStyle w:val="199"/>
          <w:rFonts w:ascii="宋体" w:hAnsi="宋体" w:cs="宋体"/>
          <w:sz w:val="24"/>
        </w:rPr>
      </w:pPr>
      <w:r>
        <w:rPr>
          <w:rStyle w:val="199"/>
          <w:rFonts w:hint="eastAsia" w:ascii="宋体" w:hAnsi="宋体" w:cs="宋体"/>
          <w:sz w:val="24"/>
        </w:rPr>
        <w:t>十二、获取竞争性招标文件</w:t>
      </w:r>
    </w:p>
    <w:p>
      <w:pPr>
        <w:widowControl w:val="0"/>
        <w:spacing w:line="312" w:lineRule="auto"/>
        <w:ind w:firstLine="480"/>
        <w:rPr>
          <w:rFonts w:ascii="宋体" w:hAnsi="宋体" w:cs="宋体"/>
          <w:sz w:val="24"/>
        </w:rPr>
      </w:pPr>
      <w:r>
        <w:rPr>
          <w:rFonts w:hint="eastAsia" w:ascii="宋体" w:hAnsi="宋体" w:cs="宋体"/>
          <w:sz w:val="24"/>
        </w:rPr>
        <w:t>1、时间：</w:t>
      </w:r>
      <w:r>
        <w:rPr>
          <w:rFonts w:hint="eastAsia" w:ascii="宋体" w:hAnsi="宋体" w:cs="宋体"/>
          <w:sz w:val="24"/>
          <w:szCs w:val="24"/>
          <w:u w:val="single"/>
        </w:rPr>
        <w:t>2022年9月13日</w:t>
      </w:r>
      <w:r>
        <w:rPr>
          <w:rFonts w:hint="eastAsia" w:ascii="宋体" w:hAnsi="宋体" w:cs="宋体"/>
          <w:sz w:val="24"/>
          <w:szCs w:val="24"/>
        </w:rPr>
        <w:t>至</w:t>
      </w:r>
      <w:r>
        <w:rPr>
          <w:rFonts w:hint="eastAsia" w:ascii="宋体" w:hAnsi="宋体" w:cs="宋体"/>
          <w:sz w:val="24"/>
          <w:szCs w:val="24"/>
          <w:u w:val="single"/>
        </w:rPr>
        <w:t>2022年9月21日</w:t>
      </w:r>
      <w:r>
        <w:rPr>
          <w:rFonts w:hint="eastAsia" w:ascii="宋体" w:hAnsi="宋体" w:cs="宋体"/>
          <w:sz w:val="24"/>
          <w:szCs w:val="24"/>
        </w:rPr>
        <w:t>，每天</w:t>
      </w:r>
      <w:r>
        <w:rPr>
          <w:rFonts w:hint="eastAsia" w:ascii="宋体" w:hAnsi="宋体" w:cs="宋体"/>
          <w:sz w:val="24"/>
          <w:szCs w:val="24"/>
          <w:u w:val="single"/>
        </w:rPr>
        <w:t>9:00</w:t>
      </w:r>
      <w:r>
        <w:rPr>
          <w:rFonts w:hint="eastAsia" w:ascii="宋体" w:hAnsi="宋体" w:cs="宋体"/>
          <w:sz w:val="24"/>
          <w:szCs w:val="24"/>
        </w:rPr>
        <w:t>至</w:t>
      </w:r>
      <w:r>
        <w:rPr>
          <w:rFonts w:hint="eastAsia" w:ascii="宋体" w:hAnsi="宋体" w:cs="宋体"/>
          <w:sz w:val="24"/>
          <w:szCs w:val="24"/>
          <w:u w:val="single"/>
        </w:rPr>
        <w:t>12:00</w:t>
      </w:r>
      <w:r>
        <w:rPr>
          <w:rFonts w:hint="eastAsia" w:ascii="宋体" w:hAnsi="宋体" w:cs="宋体"/>
          <w:sz w:val="24"/>
          <w:szCs w:val="24"/>
        </w:rPr>
        <w:t>，</w:t>
      </w:r>
      <w:r>
        <w:rPr>
          <w:rFonts w:hint="eastAsia" w:ascii="宋体" w:hAnsi="宋体" w:cs="宋体"/>
          <w:sz w:val="24"/>
          <w:szCs w:val="24"/>
          <w:u w:val="single"/>
        </w:rPr>
        <w:t>14:00</w:t>
      </w:r>
      <w:r>
        <w:rPr>
          <w:rFonts w:hint="eastAsia" w:ascii="宋体" w:hAnsi="宋体" w:cs="宋体"/>
          <w:sz w:val="24"/>
          <w:szCs w:val="24"/>
        </w:rPr>
        <w:t>至</w:t>
      </w:r>
      <w:r>
        <w:rPr>
          <w:rFonts w:hint="eastAsia" w:ascii="宋体" w:hAnsi="宋体" w:cs="宋体"/>
          <w:sz w:val="24"/>
          <w:szCs w:val="24"/>
          <w:u w:val="single"/>
        </w:rPr>
        <w:t>17:00</w:t>
      </w:r>
      <w:r>
        <w:rPr>
          <w:rFonts w:hint="eastAsia" w:ascii="宋体" w:hAnsi="宋体" w:cs="宋体"/>
          <w:sz w:val="24"/>
          <w:szCs w:val="24"/>
        </w:rPr>
        <w:t>（北京时间，法定节假日除外）</w:t>
      </w:r>
      <w:r>
        <w:rPr>
          <w:rFonts w:hint="eastAsia" w:ascii="宋体" w:hAnsi="宋体" w:cs="宋体"/>
          <w:sz w:val="24"/>
        </w:rPr>
        <w:t>。</w:t>
      </w:r>
    </w:p>
    <w:p>
      <w:pPr>
        <w:widowControl w:val="0"/>
        <w:spacing w:line="312" w:lineRule="auto"/>
        <w:ind w:firstLine="480"/>
        <w:rPr>
          <w:rFonts w:ascii="宋体" w:hAnsi="宋体" w:cs="宋体"/>
          <w:sz w:val="24"/>
        </w:rPr>
      </w:pPr>
      <w:r>
        <w:rPr>
          <w:rFonts w:hint="eastAsia" w:ascii="宋体" w:hAnsi="宋体" w:cs="宋体"/>
          <w:sz w:val="24"/>
        </w:rPr>
        <w:t>2、地点及获取方式：详见招标公告。</w:t>
      </w:r>
    </w:p>
    <w:p>
      <w:pPr>
        <w:widowControl w:val="0"/>
        <w:spacing w:line="312" w:lineRule="auto"/>
        <w:rPr>
          <w:rStyle w:val="199"/>
          <w:rFonts w:ascii="宋体" w:hAnsi="宋体" w:cs="宋体"/>
          <w:sz w:val="24"/>
        </w:rPr>
      </w:pPr>
      <w:r>
        <w:rPr>
          <w:rStyle w:val="199"/>
          <w:rFonts w:hint="eastAsia" w:ascii="宋体" w:hAnsi="宋体" w:cs="宋体"/>
          <w:sz w:val="24"/>
        </w:rPr>
        <w:t>十三、提交响应文件要求</w:t>
      </w:r>
    </w:p>
    <w:p>
      <w:pPr>
        <w:widowControl w:val="0"/>
        <w:spacing w:line="312" w:lineRule="auto"/>
        <w:ind w:firstLine="480"/>
        <w:rPr>
          <w:rStyle w:val="199"/>
          <w:rFonts w:ascii="宋体" w:hAnsi="宋体" w:cs="宋体"/>
          <w:b/>
          <w:sz w:val="24"/>
        </w:rPr>
      </w:pPr>
      <w:r>
        <w:rPr>
          <w:rStyle w:val="199"/>
          <w:rFonts w:hint="eastAsia" w:ascii="宋体" w:hAnsi="宋体" w:cs="宋体"/>
          <w:sz w:val="24"/>
        </w:rPr>
        <w:t>1、提交首次响应文件时间：</w:t>
      </w:r>
      <w:r>
        <w:rPr>
          <w:rStyle w:val="199"/>
          <w:rFonts w:hint="eastAsia" w:ascii="宋体" w:hAnsi="宋体" w:cs="宋体"/>
          <w:b/>
          <w:sz w:val="24"/>
        </w:rPr>
        <w:t>2022年10月10日</w:t>
      </w:r>
      <w:r>
        <w:rPr>
          <w:rStyle w:val="199"/>
          <w:rFonts w:hint="eastAsia" w:ascii="宋体" w:hAnsi="宋体" w:cs="宋体"/>
          <w:sz w:val="24"/>
        </w:rPr>
        <w:t>北京时间</w:t>
      </w:r>
      <w:r>
        <w:rPr>
          <w:rStyle w:val="199"/>
          <w:rFonts w:hint="eastAsia" w:ascii="宋体" w:hAnsi="宋体" w:cs="宋体"/>
          <w:b/>
          <w:bCs/>
          <w:sz w:val="24"/>
        </w:rPr>
        <w:t>13:30</w:t>
      </w:r>
      <w:r>
        <w:rPr>
          <w:rStyle w:val="199"/>
          <w:rFonts w:hint="eastAsia" w:ascii="宋体" w:hAnsi="宋体" w:cs="宋体"/>
          <w:b/>
          <w:sz w:val="24"/>
        </w:rPr>
        <w:t>-14:00。</w:t>
      </w:r>
    </w:p>
    <w:p>
      <w:pPr>
        <w:widowControl w:val="0"/>
        <w:spacing w:line="312" w:lineRule="auto"/>
        <w:ind w:left="-200" w:firstLine="680"/>
        <w:rPr>
          <w:rStyle w:val="199"/>
          <w:rFonts w:ascii="宋体" w:hAnsi="宋体" w:cs="宋体"/>
          <w:sz w:val="24"/>
        </w:rPr>
      </w:pPr>
      <w:r>
        <w:rPr>
          <w:rStyle w:val="199"/>
          <w:rFonts w:hint="eastAsia" w:ascii="宋体" w:hAnsi="宋体" w:cs="宋体"/>
          <w:sz w:val="24"/>
        </w:rPr>
        <w:t>2、提交首次响应文件地点徐州医科大学附属第三医院总务楼306室。</w:t>
      </w:r>
    </w:p>
    <w:p>
      <w:pPr>
        <w:widowControl w:val="0"/>
        <w:spacing w:line="312" w:lineRule="auto"/>
        <w:ind w:firstLine="480"/>
        <w:rPr>
          <w:rStyle w:val="199"/>
          <w:rFonts w:ascii="宋体" w:hAnsi="宋体" w:cs="宋体"/>
          <w:sz w:val="24"/>
        </w:rPr>
      </w:pPr>
      <w:r>
        <w:rPr>
          <w:rStyle w:val="199"/>
          <w:rFonts w:hint="eastAsia" w:ascii="宋体" w:hAnsi="宋体" w:cs="宋体"/>
          <w:sz w:val="24"/>
        </w:rPr>
        <w:t>3、首次响应文件提交的截止时间：</w:t>
      </w:r>
      <w:r>
        <w:rPr>
          <w:rStyle w:val="199"/>
          <w:rFonts w:hint="eastAsia" w:ascii="宋体" w:hAnsi="宋体" w:cs="宋体"/>
          <w:b/>
          <w:sz w:val="24"/>
        </w:rPr>
        <w:t>2022年10月10日</w:t>
      </w:r>
      <w:r>
        <w:rPr>
          <w:rStyle w:val="199"/>
          <w:rFonts w:hint="eastAsia" w:ascii="宋体" w:hAnsi="宋体" w:cs="宋体"/>
          <w:sz w:val="24"/>
        </w:rPr>
        <w:t>北京时间</w:t>
      </w:r>
      <w:r>
        <w:rPr>
          <w:rStyle w:val="199"/>
          <w:rFonts w:hint="eastAsia" w:ascii="宋体" w:hAnsi="宋体" w:cs="宋体"/>
          <w:b/>
          <w:sz w:val="24"/>
        </w:rPr>
        <w:t>14:00</w:t>
      </w:r>
      <w:r>
        <w:rPr>
          <w:rStyle w:val="199"/>
          <w:rFonts w:hint="eastAsia" w:ascii="宋体" w:hAnsi="宋体" w:cs="宋体"/>
          <w:sz w:val="24"/>
        </w:rPr>
        <w:t>，在截止时间后送达的响应文件为无效文件，将被拒收。</w:t>
      </w:r>
    </w:p>
    <w:p>
      <w:pPr>
        <w:widowControl w:val="0"/>
        <w:spacing w:line="312" w:lineRule="auto"/>
        <w:ind w:firstLine="480"/>
        <w:rPr>
          <w:rStyle w:val="199"/>
          <w:rFonts w:ascii="宋体" w:hAnsi="宋体" w:cs="宋体"/>
          <w:sz w:val="24"/>
        </w:rPr>
      </w:pPr>
      <w:r>
        <w:rPr>
          <w:rStyle w:val="199"/>
          <w:rFonts w:hint="eastAsia" w:ascii="宋体" w:hAnsi="宋体" w:cs="宋体"/>
          <w:sz w:val="24"/>
        </w:rPr>
        <w:t>4、首次响应文件开启时间：</w:t>
      </w:r>
      <w:r>
        <w:rPr>
          <w:rFonts w:hint="eastAsia" w:ascii="宋体" w:hAnsi="宋体" w:cs="宋体"/>
          <w:b/>
          <w:sz w:val="24"/>
        </w:rPr>
        <w:t>2022年10月10日北京时间14:00</w:t>
      </w:r>
    </w:p>
    <w:p>
      <w:pPr>
        <w:widowControl w:val="0"/>
        <w:spacing w:line="312" w:lineRule="auto"/>
        <w:ind w:left="-200" w:firstLine="680"/>
        <w:rPr>
          <w:rStyle w:val="199"/>
          <w:rFonts w:ascii="宋体" w:hAnsi="宋体" w:cs="宋体"/>
          <w:sz w:val="24"/>
        </w:rPr>
      </w:pPr>
      <w:r>
        <w:rPr>
          <w:rStyle w:val="199"/>
          <w:rFonts w:hint="eastAsia" w:ascii="宋体" w:hAnsi="宋体" w:cs="宋体"/>
          <w:sz w:val="24"/>
        </w:rPr>
        <w:t>5、首次响应文件开启地点徐州医科大学附属第三医院总务楼306室。</w:t>
      </w:r>
    </w:p>
    <w:p>
      <w:pPr>
        <w:widowControl w:val="0"/>
        <w:spacing w:line="312" w:lineRule="auto"/>
        <w:rPr>
          <w:rFonts w:ascii="宋体" w:hAnsi="宋体" w:cs="宋体"/>
          <w:bCs/>
          <w:sz w:val="24"/>
        </w:rPr>
      </w:pPr>
      <w:r>
        <w:rPr>
          <w:rFonts w:hint="eastAsia" w:ascii="宋体" w:hAnsi="宋体" w:cs="宋体"/>
          <w:bCs/>
          <w:sz w:val="24"/>
        </w:rPr>
        <w:t>6、供应商应当在《招标文件》要求的“首次响应文件提交的截止时间”前，将首次响应纸质文件密封（标明供应商名称、项目编号）送达《招标文件》指定的“提交首次响应文件地点”，同时将证明材料原件（如有）提交给采购代理机构。采购代理机构收到响应文件后，应当签收保存，任何单位和个人不得在开标前开启响应文件。</w:t>
      </w:r>
    </w:p>
    <w:p>
      <w:pPr>
        <w:widowControl w:val="0"/>
        <w:spacing w:line="312" w:lineRule="auto"/>
        <w:ind w:firstLine="482"/>
        <w:rPr>
          <w:rFonts w:ascii="宋体" w:hAnsi="宋体" w:cs="宋体"/>
          <w:b/>
          <w:bCs/>
          <w:sz w:val="24"/>
        </w:rPr>
      </w:pPr>
      <w:r>
        <w:rPr>
          <w:rFonts w:hint="eastAsia" w:ascii="宋体" w:hAnsi="宋体" w:cs="宋体"/>
          <w:b/>
          <w:bCs/>
          <w:sz w:val="24"/>
        </w:rPr>
        <w:t>7、本公司不接受不按要求密封、未盖公章、份数不够的响应文件。在提交的截止时间后送达的响应文件为无效文件，将被拒收。</w:t>
      </w:r>
    </w:p>
    <w:p>
      <w:pPr>
        <w:widowControl w:val="0"/>
        <w:spacing w:line="312" w:lineRule="auto"/>
        <w:ind w:firstLine="480"/>
        <w:rPr>
          <w:rFonts w:ascii="宋体" w:hAnsi="宋体" w:cs="宋体"/>
          <w:bCs/>
          <w:sz w:val="24"/>
        </w:rPr>
      </w:pPr>
      <w:r>
        <w:rPr>
          <w:rFonts w:hint="eastAsia" w:ascii="宋体" w:hAnsi="宋体" w:cs="宋体"/>
          <w:bCs/>
          <w:sz w:val="24"/>
        </w:rPr>
        <w:t>8、响应文件正、副本均不退还供应商，若采购人索取成交供应商的响应文件副本的，须在双方签订政府采购合同后，由本公司提供给采购人。</w:t>
      </w:r>
    </w:p>
    <w:p>
      <w:pPr>
        <w:widowControl w:val="0"/>
        <w:spacing w:line="312" w:lineRule="auto"/>
        <w:rPr>
          <w:rFonts w:ascii="宋体" w:hAnsi="宋体" w:cs="宋体"/>
          <w:sz w:val="24"/>
        </w:rPr>
      </w:pPr>
      <w:r>
        <w:rPr>
          <w:rStyle w:val="199"/>
          <w:rFonts w:hint="eastAsia" w:ascii="宋体" w:hAnsi="宋体" w:cs="宋体"/>
          <w:sz w:val="24"/>
        </w:rPr>
        <w:t>十四、</w:t>
      </w:r>
      <w:r>
        <w:rPr>
          <w:rFonts w:hint="eastAsia" w:ascii="宋体" w:hAnsi="宋体" w:cs="宋体"/>
          <w:sz w:val="24"/>
        </w:rPr>
        <w:t>响应文件编制要求</w:t>
      </w:r>
    </w:p>
    <w:p>
      <w:pPr>
        <w:widowControl w:val="0"/>
        <w:spacing w:line="312" w:lineRule="auto"/>
        <w:jc w:val="center"/>
        <w:rPr>
          <w:rStyle w:val="199"/>
          <w:rFonts w:ascii="宋体" w:hAnsi="宋体" w:cs="宋体"/>
          <w:sz w:val="24"/>
        </w:rPr>
      </w:pPr>
      <w:r>
        <w:rPr>
          <w:rStyle w:val="199"/>
          <w:rFonts w:hint="eastAsia" w:ascii="宋体" w:hAnsi="宋体" w:cs="宋体"/>
          <w:sz w:val="24"/>
        </w:rPr>
        <w:t>第一部分 基本要求</w:t>
      </w:r>
    </w:p>
    <w:p>
      <w:pPr>
        <w:widowControl w:val="0"/>
        <w:spacing w:line="312" w:lineRule="auto"/>
        <w:ind w:firstLine="482"/>
        <w:rPr>
          <w:rFonts w:ascii="宋体" w:hAnsi="宋体" w:cs="宋体"/>
          <w:sz w:val="24"/>
        </w:rPr>
      </w:pPr>
      <w:r>
        <w:rPr>
          <w:rStyle w:val="199"/>
          <w:rFonts w:hint="eastAsia" w:ascii="宋体" w:hAnsi="宋体" w:cs="宋体"/>
          <w:sz w:val="24"/>
        </w:rPr>
        <w:t>1、</w:t>
      </w:r>
      <w:r>
        <w:rPr>
          <w:rFonts w:hint="eastAsia" w:ascii="宋体" w:hAnsi="宋体" w:cs="宋体"/>
          <w:sz w:val="24"/>
        </w:rPr>
        <w:t>纸质首次响应文件应装订成册，编制目录，注明页码，并在正本上加盖印章（公章）或由《授权委托书》中受托人签字（《招标文件》要求加盖印章（公章）、签字的必须加盖印章（公章）签字）。</w:t>
      </w:r>
    </w:p>
    <w:p>
      <w:pPr>
        <w:widowControl w:val="0"/>
        <w:spacing w:line="312" w:lineRule="auto"/>
        <w:ind w:firstLine="482"/>
        <w:rPr>
          <w:rStyle w:val="199"/>
          <w:rFonts w:ascii="宋体" w:hAnsi="宋体" w:cs="宋体"/>
          <w:sz w:val="24"/>
        </w:rPr>
      </w:pPr>
      <w:r>
        <w:rPr>
          <w:rFonts w:hint="eastAsia" w:ascii="宋体" w:hAnsi="宋体" w:cs="宋体"/>
          <w:sz w:val="24"/>
        </w:rPr>
        <w:t>副本可以是正本的复印件。供应商未按照《招标文件》要求加盖印章（公章）、签字的，响应文件无效。</w:t>
      </w:r>
    </w:p>
    <w:p>
      <w:pPr>
        <w:widowControl w:val="0"/>
        <w:spacing w:line="312" w:lineRule="auto"/>
        <w:ind w:firstLine="482"/>
        <w:rPr>
          <w:rStyle w:val="199"/>
          <w:rFonts w:ascii="宋体" w:hAnsi="宋体" w:cs="宋体"/>
          <w:sz w:val="24"/>
        </w:rPr>
      </w:pPr>
      <w:r>
        <w:rPr>
          <w:rStyle w:val="199"/>
          <w:rFonts w:hint="eastAsia" w:ascii="宋体" w:hAnsi="宋体" w:cs="宋体"/>
          <w:sz w:val="24"/>
        </w:rPr>
        <w:t>2、供应商应当按照招标文件的要求编制响应文件，并对其提交的响应文件的真实性、合法性承担法律责任。</w:t>
      </w:r>
    </w:p>
    <w:p>
      <w:pPr>
        <w:widowControl w:val="0"/>
        <w:spacing w:line="312" w:lineRule="auto"/>
        <w:ind w:firstLine="480"/>
        <w:rPr>
          <w:rFonts w:ascii="宋体" w:hAnsi="宋体" w:cs="宋体"/>
          <w:sz w:val="24"/>
        </w:rPr>
      </w:pPr>
      <w:r>
        <w:rPr>
          <w:rFonts w:hint="eastAsia" w:ascii="宋体" w:hAnsi="宋体" w:cs="宋体"/>
          <w:sz w:val="24"/>
        </w:rPr>
        <w:t>3、供应商需提交响应文件：</w:t>
      </w:r>
    </w:p>
    <w:p>
      <w:pPr>
        <w:widowControl w:val="0"/>
        <w:spacing w:line="312" w:lineRule="auto"/>
        <w:ind w:firstLine="482"/>
        <w:rPr>
          <w:rFonts w:ascii="宋体" w:hAnsi="宋体" w:cs="宋体"/>
          <w:b/>
          <w:sz w:val="24"/>
        </w:rPr>
      </w:pPr>
      <w:r>
        <w:rPr>
          <w:rFonts w:hint="eastAsia" w:ascii="宋体" w:hAnsi="宋体" w:cs="宋体"/>
          <w:b/>
          <w:sz w:val="24"/>
        </w:rPr>
        <w:t>密封的首次响应文件，应制作纸质首次响应文件伍份（正本壹份，副本肆份）。</w:t>
      </w:r>
    </w:p>
    <w:p>
      <w:pPr>
        <w:widowControl w:val="0"/>
        <w:spacing w:line="312" w:lineRule="auto"/>
        <w:ind w:firstLine="482"/>
        <w:rPr>
          <w:rFonts w:ascii="宋体" w:hAnsi="宋体" w:cs="宋体"/>
          <w:b/>
          <w:sz w:val="24"/>
        </w:rPr>
      </w:pPr>
      <w:r>
        <w:rPr>
          <w:rFonts w:hint="eastAsia" w:ascii="宋体" w:hAnsi="宋体" w:cs="宋体"/>
          <w:b/>
          <w:sz w:val="24"/>
        </w:rPr>
        <w:t>4、响应文件密封要求：响应文件密封，</w:t>
      </w:r>
      <w:r>
        <w:rPr>
          <w:rFonts w:hint="eastAsia" w:ascii="宋体" w:hAnsi="宋体" w:cs="宋体"/>
          <w:b/>
          <w:bCs/>
          <w:sz w:val="24"/>
        </w:rPr>
        <w:t>封袋上均需注明</w:t>
      </w:r>
      <w:r>
        <w:rPr>
          <w:rFonts w:hint="eastAsia" w:ascii="宋体" w:hAnsi="宋体" w:cs="宋体"/>
          <w:b/>
          <w:sz w:val="24"/>
        </w:rPr>
        <w:t>供应商（全称）、项目名称、“项目编号：XYFSY-2022-020</w:t>
      </w:r>
      <w:r>
        <w:rPr>
          <w:rStyle w:val="199"/>
          <w:rFonts w:hint="eastAsia" w:ascii="宋体" w:hAnsi="宋体" w:cs="宋体"/>
          <w:b/>
          <w:sz w:val="24"/>
        </w:rPr>
        <w:t>”、</w:t>
      </w:r>
      <w:r>
        <w:rPr>
          <w:rFonts w:hint="eastAsia" w:ascii="宋体" w:hAnsi="宋体" w:cs="宋体"/>
          <w:b/>
          <w:sz w:val="24"/>
        </w:rPr>
        <w:t>并在封袋密封口处加盖供应商公章。</w:t>
      </w:r>
    </w:p>
    <w:p>
      <w:pPr>
        <w:widowControl w:val="0"/>
        <w:spacing w:line="312" w:lineRule="auto"/>
        <w:ind w:firstLine="480"/>
        <w:rPr>
          <w:rStyle w:val="199"/>
          <w:rFonts w:ascii="宋体" w:hAnsi="宋体" w:cs="宋体"/>
          <w:sz w:val="24"/>
        </w:rPr>
      </w:pPr>
      <w:r>
        <w:rPr>
          <w:rFonts w:hint="eastAsia" w:ascii="宋体" w:hAnsi="宋体" w:cs="宋体"/>
          <w:sz w:val="24"/>
        </w:rPr>
        <w:t>5、供应商应当在响应文件要求提交响应文件的截止时间前，将响应文件送达到开标现场。采购代理机构收到响应文件后，应当签收保存，任何单位和个人不得在开标前开启响应文件。</w:t>
      </w:r>
    </w:p>
    <w:p>
      <w:pPr>
        <w:widowControl w:val="0"/>
        <w:spacing w:line="312" w:lineRule="auto"/>
        <w:ind w:firstLine="480"/>
        <w:rPr>
          <w:rStyle w:val="199"/>
          <w:rFonts w:ascii="宋体" w:hAnsi="宋体" w:cs="宋体"/>
          <w:sz w:val="24"/>
        </w:rPr>
      </w:pPr>
      <w:r>
        <w:rPr>
          <w:rStyle w:val="199"/>
          <w:rFonts w:hint="eastAsia" w:ascii="宋体" w:hAnsi="宋体" w:cs="宋体"/>
          <w:sz w:val="24"/>
        </w:rPr>
        <w:t>6、采购人不接受不按要求密封、未盖公章、份数不够的响应文件。在截止时间后送达的响应文件为无效文件，将被拒收。</w:t>
      </w:r>
    </w:p>
    <w:p>
      <w:pPr>
        <w:widowControl w:val="0"/>
        <w:spacing w:line="312" w:lineRule="auto"/>
        <w:ind w:firstLine="480"/>
        <w:rPr>
          <w:rStyle w:val="199"/>
          <w:rFonts w:ascii="宋体" w:hAnsi="宋体" w:cs="宋体"/>
          <w:sz w:val="24"/>
        </w:rPr>
      </w:pPr>
      <w:r>
        <w:rPr>
          <w:rStyle w:val="199"/>
          <w:rFonts w:hint="eastAsia" w:ascii="宋体" w:hAnsi="宋体" w:cs="宋体"/>
          <w:sz w:val="24"/>
        </w:rPr>
        <w:t>7、响应文件正、副本均不退还供应商，若采购人索取成交供应商的响应文件副本的，须在双方签定政府采购合同后，由本公司提供给采购人。</w:t>
      </w:r>
    </w:p>
    <w:p>
      <w:pPr>
        <w:widowControl w:val="0"/>
        <w:spacing w:line="312" w:lineRule="auto"/>
        <w:ind w:firstLine="480"/>
        <w:rPr>
          <w:rFonts w:ascii="宋体" w:hAnsi="宋体" w:cs="宋体"/>
          <w:sz w:val="24"/>
        </w:rPr>
      </w:pPr>
      <w:r>
        <w:rPr>
          <w:rFonts w:hint="eastAsia" w:ascii="宋体" w:hAnsi="宋体" w:cs="宋体"/>
          <w:sz w:val="24"/>
        </w:rPr>
        <w:t>8、供应商应当对招标文件提出的要求和条件作出实质性响应。</w:t>
      </w:r>
    </w:p>
    <w:p>
      <w:pPr>
        <w:widowControl w:val="0"/>
        <w:spacing w:line="312" w:lineRule="auto"/>
        <w:ind w:firstLine="480"/>
        <w:rPr>
          <w:rStyle w:val="199"/>
          <w:rFonts w:ascii="宋体" w:hAnsi="宋体" w:cs="宋体"/>
          <w:sz w:val="24"/>
        </w:rPr>
      </w:pPr>
      <w:r>
        <w:rPr>
          <w:rFonts w:hint="eastAsia" w:ascii="宋体" w:hAnsi="宋体" w:cs="宋体"/>
          <w:sz w:val="24"/>
        </w:rPr>
        <w:t>9、供应商应在投标截止时间前，将纸质响应文件及证明材料原件（如有）一并提交。</w:t>
      </w:r>
    </w:p>
    <w:p>
      <w:pPr>
        <w:pStyle w:val="200"/>
        <w:widowControl w:val="0"/>
        <w:spacing w:line="312" w:lineRule="auto"/>
        <w:ind w:left="0" w:right="0" w:firstLine="480"/>
        <w:jc w:val="center"/>
        <w:rPr>
          <w:rStyle w:val="199"/>
          <w:rFonts w:ascii="宋体" w:hAnsi="宋体" w:cs="宋体"/>
          <w:sz w:val="24"/>
        </w:rPr>
      </w:pPr>
    </w:p>
    <w:p>
      <w:pPr>
        <w:pStyle w:val="200"/>
        <w:widowControl w:val="0"/>
        <w:spacing w:line="312" w:lineRule="auto"/>
        <w:ind w:left="0" w:right="0" w:firstLine="480"/>
        <w:jc w:val="center"/>
        <w:rPr>
          <w:rStyle w:val="199"/>
          <w:rFonts w:ascii="宋体" w:hAnsi="宋体" w:cs="宋体"/>
          <w:sz w:val="24"/>
        </w:rPr>
      </w:pPr>
      <w:r>
        <w:rPr>
          <w:rStyle w:val="199"/>
          <w:rFonts w:hint="eastAsia" w:ascii="宋体" w:hAnsi="宋体" w:cs="宋体"/>
          <w:sz w:val="24"/>
        </w:rPr>
        <w:t>第二部分 响应文件的组成</w:t>
      </w:r>
    </w:p>
    <w:p>
      <w:pPr>
        <w:pStyle w:val="200"/>
        <w:widowControl w:val="0"/>
        <w:spacing w:line="312" w:lineRule="auto"/>
        <w:ind w:left="0" w:right="0" w:firstLine="0"/>
        <w:rPr>
          <w:rFonts w:ascii="宋体" w:hAnsi="宋体" w:eastAsia="宋体" w:cs="宋体"/>
          <w:b/>
          <w:sz w:val="24"/>
        </w:rPr>
      </w:pPr>
      <w:r>
        <w:rPr>
          <w:rStyle w:val="199"/>
          <w:rFonts w:hint="eastAsia" w:ascii="宋体" w:hAnsi="宋体" w:cs="宋体"/>
          <w:b/>
          <w:sz w:val="24"/>
        </w:rPr>
        <w:t>十五、响应文件由下列部分构成，并按照以下要求和顺序装订（自行编制目录并标注页码）：</w:t>
      </w:r>
    </w:p>
    <w:p>
      <w:pPr>
        <w:widowControl w:val="0"/>
        <w:spacing w:line="312" w:lineRule="auto"/>
        <w:ind w:firstLine="480"/>
        <w:rPr>
          <w:rStyle w:val="199"/>
          <w:rFonts w:ascii="宋体" w:hAnsi="宋体" w:cs="宋体"/>
          <w:sz w:val="24"/>
        </w:rPr>
      </w:pPr>
      <w:r>
        <w:rPr>
          <w:rStyle w:val="199"/>
          <w:rFonts w:hint="eastAsia" w:ascii="宋体" w:hAnsi="宋体" w:cs="宋体"/>
          <w:bCs/>
          <w:sz w:val="24"/>
        </w:rPr>
        <w:t>(一)承诺书</w:t>
      </w:r>
      <w:r>
        <w:rPr>
          <w:rStyle w:val="199"/>
          <w:rFonts w:hint="eastAsia" w:ascii="宋体" w:hAnsi="宋体" w:cs="宋体"/>
          <w:sz w:val="24"/>
        </w:rPr>
        <w:t>（加盖公章，格式见《招标文件》附件）(必须提供，否则在符合性审查时按照投标无效处理)。</w:t>
      </w:r>
    </w:p>
    <w:p>
      <w:pPr>
        <w:widowControl w:val="0"/>
        <w:spacing w:line="312" w:lineRule="auto"/>
        <w:ind w:firstLine="480"/>
        <w:rPr>
          <w:rStyle w:val="199"/>
          <w:rFonts w:ascii="宋体" w:hAnsi="宋体" w:cs="宋体"/>
          <w:sz w:val="24"/>
        </w:rPr>
      </w:pPr>
      <w:r>
        <w:rPr>
          <w:rStyle w:val="199"/>
          <w:rFonts w:hint="eastAsia" w:ascii="宋体" w:hAnsi="宋体" w:cs="宋体"/>
          <w:bCs/>
          <w:sz w:val="24"/>
        </w:rPr>
        <w:t>(二)授权委托书</w:t>
      </w:r>
      <w:r>
        <w:rPr>
          <w:rStyle w:val="199"/>
          <w:rFonts w:hint="eastAsia" w:ascii="宋体" w:hAnsi="宋体" w:cs="宋体"/>
          <w:sz w:val="24"/>
        </w:rPr>
        <w:t>（加盖公章，格式见《招标文件》附件）（必须提供，否则在符合性审查时按照投标无效处理)。</w:t>
      </w:r>
    </w:p>
    <w:p>
      <w:pPr>
        <w:widowControl w:val="0"/>
        <w:spacing w:line="312" w:lineRule="auto"/>
        <w:ind w:firstLine="480"/>
        <w:rPr>
          <w:rStyle w:val="199"/>
          <w:rFonts w:ascii="宋体" w:hAnsi="宋体" w:cs="宋体"/>
          <w:bCs/>
          <w:sz w:val="24"/>
        </w:rPr>
      </w:pPr>
      <w:r>
        <w:rPr>
          <w:rStyle w:val="199"/>
          <w:rFonts w:hint="eastAsia" w:ascii="宋体" w:hAnsi="宋体" w:cs="宋体"/>
          <w:bCs/>
          <w:sz w:val="24"/>
        </w:rPr>
        <w:t>(三)授权委托书中受托人身份证复印件。</w:t>
      </w:r>
    </w:p>
    <w:p>
      <w:pPr>
        <w:widowControl w:val="0"/>
        <w:spacing w:line="312" w:lineRule="auto"/>
        <w:ind w:firstLine="480"/>
        <w:rPr>
          <w:rStyle w:val="199"/>
          <w:rFonts w:ascii="宋体" w:hAnsi="宋体" w:cs="宋体"/>
          <w:bCs/>
          <w:sz w:val="24"/>
        </w:rPr>
      </w:pPr>
      <w:r>
        <w:rPr>
          <w:rStyle w:val="199"/>
          <w:rFonts w:hint="eastAsia" w:ascii="宋体" w:hAnsi="宋体" w:cs="宋体"/>
          <w:bCs/>
          <w:sz w:val="24"/>
          <w:szCs w:val="22"/>
        </w:rPr>
        <w:t>(四)</w:t>
      </w:r>
      <w:r>
        <w:rPr>
          <w:rStyle w:val="199"/>
          <w:rFonts w:hint="eastAsia" w:ascii="宋体" w:hAnsi="宋体" w:cs="宋体"/>
          <w:bCs/>
          <w:sz w:val="24"/>
        </w:rPr>
        <w:t>价格部分：</w:t>
      </w:r>
    </w:p>
    <w:p>
      <w:pPr>
        <w:widowControl w:val="0"/>
        <w:spacing w:line="312" w:lineRule="auto"/>
        <w:ind w:firstLine="480"/>
        <w:rPr>
          <w:rStyle w:val="199"/>
          <w:rFonts w:ascii="宋体" w:hAnsi="宋体" w:cs="宋体"/>
          <w:sz w:val="24"/>
        </w:rPr>
      </w:pPr>
      <w:r>
        <w:rPr>
          <w:rStyle w:val="199"/>
          <w:rFonts w:hint="eastAsia" w:ascii="宋体" w:hAnsi="宋体" w:cs="宋体"/>
          <w:sz w:val="24"/>
        </w:rPr>
        <w:t>1、按照《招标报价表》要求填写首次报价（加盖公章，格式见《招标文件》附件）(必须提供，否则在符合性审查时按照投标无效处理)；</w:t>
      </w:r>
    </w:p>
    <w:p>
      <w:pPr>
        <w:widowControl w:val="0"/>
        <w:spacing w:line="312" w:lineRule="auto"/>
        <w:ind w:firstLine="480"/>
        <w:rPr>
          <w:rStyle w:val="199"/>
          <w:rFonts w:ascii="宋体" w:hAnsi="宋体" w:cs="宋体"/>
          <w:sz w:val="24"/>
        </w:rPr>
      </w:pPr>
      <w:r>
        <w:rPr>
          <w:rStyle w:val="199"/>
          <w:rFonts w:hint="eastAsia" w:ascii="宋体" w:hAnsi="宋体" w:cs="宋体"/>
          <w:sz w:val="24"/>
        </w:rPr>
        <w:t>2、《分项价格表》（已标价的工程量清单）（加盖公章，格式见《招标文件》附件）（必须提供，否则在符合性审查时按照投标无效处理)；</w:t>
      </w:r>
    </w:p>
    <w:p>
      <w:pPr>
        <w:widowControl w:val="0"/>
        <w:spacing w:line="312" w:lineRule="auto"/>
        <w:ind w:firstLine="482"/>
        <w:rPr>
          <w:rStyle w:val="199"/>
          <w:rFonts w:ascii="宋体" w:hAnsi="宋体" w:cs="宋体"/>
          <w:b/>
          <w:bCs/>
          <w:sz w:val="24"/>
        </w:rPr>
      </w:pPr>
      <w:r>
        <w:rPr>
          <w:rStyle w:val="199"/>
          <w:rFonts w:hint="eastAsia" w:ascii="宋体" w:hAnsi="宋体" w:cs="宋体"/>
          <w:b/>
          <w:sz w:val="24"/>
          <w:szCs w:val="22"/>
        </w:rPr>
        <w:t>(五)</w:t>
      </w:r>
      <w:r>
        <w:rPr>
          <w:rStyle w:val="199"/>
          <w:rFonts w:hint="eastAsia" w:ascii="宋体" w:hAnsi="宋体" w:cs="宋体"/>
          <w:b/>
          <w:bCs/>
          <w:sz w:val="24"/>
        </w:rPr>
        <w:t>供应商应当提交的资格、资信证明文件（必须提供，否则投标将被拒绝）</w:t>
      </w:r>
      <w:r>
        <w:rPr>
          <w:rStyle w:val="199"/>
          <w:rFonts w:hint="eastAsia" w:ascii="宋体" w:hAnsi="宋体" w:cs="宋体"/>
          <w:b/>
          <w:sz w:val="24"/>
        </w:rPr>
        <w:t>：</w:t>
      </w:r>
    </w:p>
    <w:p>
      <w:pPr>
        <w:widowControl w:val="0"/>
        <w:spacing w:line="312" w:lineRule="auto"/>
        <w:ind w:firstLine="480"/>
        <w:rPr>
          <w:rStyle w:val="199"/>
          <w:rFonts w:ascii="宋体" w:hAnsi="宋体" w:cs="宋体"/>
          <w:b/>
          <w:sz w:val="24"/>
        </w:rPr>
      </w:pPr>
      <w:r>
        <w:rPr>
          <w:rStyle w:val="199"/>
          <w:rFonts w:hint="eastAsia" w:ascii="宋体" w:hAnsi="宋体" w:cs="宋体"/>
          <w:b/>
          <w:sz w:val="24"/>
        </w:rPr>
        <w:t>1、</w:t>
      </w:r>
      <w:r>
        <w:rPr>
          <w:rFonts w:hint="eastAsia" w:ascii="宋体" w:hAnsi="宋体" w:cs="宋体"/>
          <w:b/>
          <w:sz w:val="24"/>
        </w:rPr>
        <w:t>具有独立承担民事责任的能力，提供</w:t>
      </w:r>
      <w:r>
        <w:rPr>
          <w:rStyle w:val="199"/>
          <w:rFonts w:hint="eastAsia" w:ascii="宋体" w:hAnsi="宋体" w:cs="宋体"/>
          <w:b/>
          <w:sz w:val="24"/>
        </w:rPr>
        <w:t>合法有效的法人的营业执照或事业法人证或其他组织应提供合法证明文件复印件(加盖公章)；</w:t>
      </w:r>
    </w:p>
    <w:p>
      <w:pPr>
        <w:widowControl w:val="0"/>
        <w:spacing w:line="312" w:lineRule="auto"/>
        <w:ind w:firstLine="480"/>
        <w:rPr>
          <w:rFonts w:ascii="宋体" w:hAnsi="宋体" w:cs="宋体"/>
          <w:b/>
          <w:color w:val="auto"/>
          <w:sz w:val="24"/>
        </w:rPr>
      </w:pPr>
      <w:r>
        <w:rPr>
          <w:rStyle w:val="199"/>
          <w:rFonts w:hint="eastAsia" w:ascii="宋体" w:hAnsi="宋体" w:cs="宋体"/>
          <w:b/>
          <w:sz w:val="24"/>
        </w:rPr>
        <w:t>2、具备履行合同所必需的设备和专业技术能力的证明材料（提供相关证明材料和声明（格式见附件）即提供：申请人资质类别和等级，</w:t>
      </w:r>
      <w:r>
        <w:rPr>
          <w:rFonts w:hint="eastAsia" w:ascii="宋体" w:hAnsi="宋体" w:cs="宋体"/>
          <w:b/>
          <w:sz w:val="24"/>
        </w:rPr>
        <w:t>具有良好的商业信誉和健全的财务会计制度</w:t>
      </w:r>
      <w:r>
        <w:rPr>
          <w:rFonts w:hint="eastAsia" w:ascii="宋体" w:hAnsi="宋体" w:cs="宋体"/>
          <w:b/>
          <w:color w:val="auto"/>
          <w:sz w:val="24"/>
        </w:rPr>
        <w:t>；</w:t>
      </w:r>
    </w:p>
    <w:p>
      <w:pPr>
        <w:widowControl w:val="0"/>
        <w:spacing w:line="312" w:lineRule="auto"/>
        <w:ind w:firstLine="480"/>
        <w:rPr>
          <w:rFonts w:ascii="宋体" w:hAnsi="宋体" w:cs="宋体"/>
          <w:b/>
          <w:bCs/>
          <w:sz w:val="24"/>
          <w:szCs w:val="24"/>
        </w:rPr>
      </w:pPr>
      <w:r>
        <w:rPr>
          <w:rStyle w:val="199"/>
          <w:rFonts w:hint="eastAsia" w:ascii="宋体" w:hAnsi="宋体" w:cs="宋体"/>
          <w:sz w:val="24"/>
          <w:lang w:val="en-US" w:eastAsia="zh-CN"/>
        </w:rPr>
        <w:t>3</w:t>
      </w:r>
      <w:r>
        <w:rPr>
          <w:rStyle w:val="199"/>
          <w:rFonts w:hint="eastAsia" w:ascii="宋体" w:hAnsi="宋体" w:cs="宋体"/>
          <w:sz w:val="24"/>
        </w:rPr>
        <w:t>、供应商参加政府采购活动前三年内在经营活动中没有重大违法记录的书面声明(原件，格式见《招标文件》附件)。</w:t>
      </w:r>
    </w:p>
    <w:p>
      <w:pPr>
        <w:widowControl w:val="0"/>
        <w:spacing w:line="312" w:lineRule="auto"/>
        <w:ind w:firstLine="482"/>
        <w:rPr>
          <w:rFonts w:ascii="宋体" w:hAnsi="宋体" w:cs="宋体"/>
          <w:b/>
          <w:bCs/>
          <w:color w:val="auto"/>
          <w:sz w:val="24"/>
          <w:szCs w:val="24"/>
        </w:rPr>
      </w:pPr>
      <w:r>
        <w:rPr>
          <w:rFonts w:hint="eastAsia" w:ascii="宋体" w:hAnsi="宋体" w:cs="宋体"/>
          <w:b/>
          <w:bCs/>
          <w:color w:val="auto"/>
          <w:sz w:val="24"/>
          <w:szCs w:val="24"/>
          <w:lang w:val="en-US" w:eastAsia="zh-CN"/>
        </w:rPr>
        <w:t>4</w:t>
      </w:r>
      <w:r>
        <w:rPr>
          <w:rFonts w:hint="eastAsia" w:ascii="宋体" w:hAnsi="宋体" w:cs="宋体"/>
          <w:b/>
          <w:bCs/>
          <w:color w:val="auto"/>
          <w:sz w:val="24"/>
          <w:szCs w:val="24"/>
        </w:rPr>
        <w:t>、《中小企业声明函》(原件，格式见《招标文件》附件)。</w:t>
      </w:r>
    </w:p>
    <w:p>
      <w:pPr>
        <w:widowControl w:val="0"/>
        <w:spacing w:line="312" w:lineRule="auto"/>
        <w:ind w:firstLine="480"/>
        <w:rPr>
          <w:rStyle w:val="199"/>
          <w:rFonts w:ascii="宋体" w:hAnsi="宋体" w:cs="宋体"/>
          <w:sz w:val="24"/>
        </w:rPr>
      </w:pPr>
      <w:r>
        <w:rPr>
          <w:rStyle w:val="199"/>
          <w:rFonts w:hint="eastAsia" w:ascii="宋体" w:hAnsi="宋体" w:cs="宋体"/>
          <w:sz w:val="24"/>
        </w:rPr>
        <w:t>（六）偏离表（加盖公章，格式见《招标文件》附件）（必须提供，否则在符合性审查时按照投标无效处理)。</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（七）技术部分：</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1、施工方案，要求见本文件《评分标准》中《评分细则》）。</w:t>
      </w:r>
    </w:p>
    <w:p>
      <w:pPr>
        <w:widowControl w:val="0"/>
        <w:spacing w:line="312" w:lineRule="auto"/>
        <w:ind w:firstLine="480"/>
        <w:rPr>
          <w:rStyle w:val="199"/>
          <w:rFonts w:ascii="宋体" w:hAnsi="宋体" w:cs="宋体"/>
          <w:color w:val="FF0000"/>
          <w:sz w:val="24"/>
          <w:szCs w:val="22"/>
        </w:rPr>
      </w:pPr>
      <w:r>
        <w:rPr>
          <w:rStyle w:val="199"/>
          <w:rFonts w:hint="eastAsia" w:ascii="宋体" w:hAnsi="宋体" w:cs="宋体"/>
          <w:sz w:val="24"/>
          <w:szCs w:val="22"/>
        </w:rPr>
        <w:t>2、售后服务方案，要求见本文件《评分标准》中《评分细则》</w:t>
      </w:r>
      <w:r>
        <w:rPr>
          <w:rStyle w:val="199"/>
          <w:rFonts w:hint="eastAsia" w:ascii="宋体" w:hAnsi="宋体" w:cs="宋体"/>
          <w:color w:val="FF0000"/>
          <w:sz w:val="24"/>
          <w:szCs w:val="22"/>
        </w:rPr>
        <w:t>。</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（八）商务部分</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1、供应商业绩。要求见本文件《评分标准》中《评分细则》。</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2、评分标准中评分得分需提供的相关文件的复印件，特别要求的除外 。</w:t>
      </w:r>
    </w:p>
    <w:p>
      <w:pPr>
        <w:widowControl w:val="0"/>
        <w:spacing w:line="312" w:lineRule="auto"/>
        <w:ind w:firstLine="480"/>
        <w:rPr>
          <w:rStyle w:val="199"/>
          <w:rFonts w:ascii="宋体" w:hAnsi="宋体" w:cs="宋体"/>
          <w:sz w:val="24"/>
          <w:szCs w:val="22"/>
        </w:rPr>
      </w:pPr>
      <w:r>
        <w:rPr>
          <w:rStyle w:val="199"/>
          <w:rFonts w:hint="eastAsia" w:ascii="宋体" w:hAnsi="宋体" w:cs="宋体"/>
          <w:sz w:val="24"/>
          <w:szCs w:val="22"/>
        </w:rPr>
        <w:t>（九）供应商认为需要提供的其它证明文件及材料复印件。</w:t>
      </w:r>
    </w:p>
    <w:p>
      <w:pPr>
        <w:pStyle w:val="191"/>
        <w:ind w:firstLine="478"/>
        <w:jc w:val="center"/>
        <w:rPr>
          <w:rFonts w:ascii="宋体" w:hAnsi="宋体"/>
          <w:b/>
          <w:bCs/>
          <w:sz w:val="24"/>
        </w:rPr>
      </w:pPr>
      <w:r>
        <w:rPr>
          <w:rFonts w:ascii="宋体" w:hAnsi="宋体"/>
          <w:b/>
          <w:bCs/>
          <w:sz w:val="24"/>
        </w:rPr>
        <w:t>第</w:t>
      </w:r>
      <w:r>
        <w:rPr>
          <w:rFonts w:hint="eastAsia" w:ascii="宋体" w:hAnsi="宋体"/>
          <w:b/>
          <w:bCs/>
          <w:sz w:val="24"/>
        </w:rPr>
        <w:t>五</w:t>
      </w:r>
      <w:r>
        <w:rPr>
          <w:rFonts w:ascii="宋体" w:hAnsi="宋体"/>
          <w:b/>
          <w:bCs/>
          <w:sz w:val="24"/>
        </w:rPr>
        <w:t xml:space="preserve">章 </w:t>
      </w:r>
      <w:r>
        <w:rPr>
          <w:rFonts w:hint="eastAsia" w:ascii="宋体" w:hAnsi="宋体"/>
          <w:b/>
          <w:bCs/>
          <w:sz w:val="24"/>
        </w:rPr>
        <w:t>招标</w:t>
      </w:r>
      <w:r>
        <w:rPr>
          <w:rFonts w:ascii="宋体" w:hAnsi="宋体"/>
          <w:b/>
          <w:bCs/>
          <w:sz w:val="24"/>
        </w:rPr>
        <w:t>相关说明</w:t>
      </w:r>
    </w:p>
    <w:p>
      <w:pPr>
        <w:pStyle w:val="191"/>
        <w:rPr>
          <w:rFonts w:ascii="宋体" w:hAnsi="宋体"/>
          <w:b/>
          <w:bCs/>
          <w:sz w:val="24"/>
        </w:rPr>
      </w:pPr>
      <w:r>
        <w:rPr>
          <w:rFonts w:ascii="宋体" w:hAnsi="宋体"/>
          <w:b/>
          <w:bCs/>
          <w:sz w:val="24"/>
        </w:rPr>
        <w:t>十</w:t>
      </w:r>
      <w:r>
        <w:rPr>
          <w:rFonts w:hint="eastAsia" w:ascii="宋体" w:hAnsi="宋体"/>
          <w:b/>
          <w:bCs/>
          <w:sz w:val="24"/>
        </w:rPr>
        <w:t>六</w:t>
      </w:r>
      <w:r>
        <w:rPr>
          <w:rFonts w:ascii="宋体" w:hAnsi="宋体"/>
          <w:b/>
          <w:bCs/>
          <w:sz w:val="24"/>
        </w:rPr>
        <w:t>、</w:t>
      </w:r>
      <w:r>
        <w:rPr>
          <w:rFonts w:hint="eastAsia" w:ascii="宋体" w:hAnsi="宋体"/>
          <w:b/>
          <w:bCs/>
          <w:sz w:val="24"/>
        </w:rPr>
        <w:t>开标程序</w:t>
      </w:r>
    </w:p>
    <w:p>
      <w:pPr>
        <w:widowControl w:val="0"/>
        <w:spacing w:line="312" w:lineRule="auto"/>
        <w:ind w:firstLine="480"/>
        <w:rPr>
          <w:rFonts w:ascii="宋体" w:hAnsi="宋体" w:cs="宋体"/>
          <w:b/>
          <w:bCs/>
          <w:sz w:val="24"/>
        </w:rPr>
      </w:pPr>
      <w:r>
        <w:rPr>
          <w:rFonts w:hint="eastAsia" w:ascii="宋体" w:hAnsi="宋体" w:cs="宋体"/>
          <w:sz w:val="24"/>
        </w:rPr>
        <w:t>1、招标开标会议应当在监督机构监督下，由代理机构主持，邀请所有供应商参加。参加开标的供应商代表（即法定代表人或其委托代理人）应签到，以证明其出席开标会议。供应商在响应文件递交截止时间前完成“开标会签到表”、“标书签收登记表”、签到，缺签、错签的视为放弃其投标。</w:t>
      </w:r>
    </w:p>
    <w:p>
      <w:pPr>
        <w:widowControl w:val="0"/>
        <w:spacing w:line="312" w:lineRule="auto"/>
        <w:ind w:firstLine="482"/>
        <w:rPr>
          <w:rFonts w:ascii="宋体" w:hAnsi="宋体" w:cs="宋体"/>
          <w:b/>
          <w:sz w:val="24"/>
        </w:rPr>
      </w:pPr>
      <w:r>
        <w:rPr>
          <w:rFonts w:hint="eastAsia" w:ascii="宋体" w:hAnsi="宋体" w:cs="宋体"/>
          <w:b/>
          <w:sz w:val="24"/>
        </w:rPr>
        <w:t>2、法定代表人参加会议时，需出示法定代表人资格证明和身份证原件；如有授权时需出示授权委托书，同时出示受委托代理人身份证原件。否则将视为自动弃权。</w:t>
      </w:r>
    </w:p>
    <w:p>
      <w:pPr>
        <w:widowControl w:val="0"/>
        <w:spacing w:line="312" w:lineRule="auto"/>
        <w:ind w:firstLine="482"/>
        <w:rPr>
          <w:rFonts w:ascii="宋体" w:hAnsi="宋体" w:cs="宋体"/>
          <w:b/>
          <w:sz w:val="24"/>
        </w:rPr>
      </w:pPr>
      <w:r>
        <w:rPr>
          <w:rFonts w:hint="eastAsia" w:ascii="宋体" w:hAnsi="宋体" w:cs="宋体"/>
          <w:b/>
          <w:sz w:val="24"/>
        </w:rPr>
        <w:t>供应商法定代表人或其委托代理人未参加开标会议的将视为自动弃权。</w:t>
      </w:r>
    </w:p>
    <w:p>
      <w:pPr>
        <w:widowControl w:val="0"/>
        <w:spacing w:line="312" w:lineRule="auto"/>
        <w:ind w:firstLine="480"/>
        <w:rPr>
          <w:rFonts w:ascii="宋体" w:hAnsi="宋体" w:cs="宋体"/>
          <w:sz w:val="24"/>
        </w:rPr>
      </w:pPr>
      <w:r>
        <w:rPr>
          <w:rFonts w:hint="eastAsia" w:ascii="宋体" w:hAnsi="宋体" w:cs="宋体"/>
          <w:sz w:val="24"/>
        </w:rPr>
        <w:t>3、供应商对开标程序有异议的，应在开标现场提出，采购人当场作出答复，并制作记录，开标结束后供应商不得对开标事项再提出异议。</w:t>
      </w:r>
    </w:p>
    <w:p>
      <w:pPr>
        <w:widowControl w:val="0"/>
        <w:spacing w:line="312" w:lineRule="auto"/>
        <w:rPr>
          <w:rStyle w:val="199"/>
          <w:rFonts w:ascii="宋体" w:hAnsi="宋体" w:cs="宋体"/>
          <w:sz w:val="24"/>
        </w:rPr>
      </w:pPr>
      <w:r>
        <w:rPr>
          <w:rStyle w:val="199"/>
          <w:rFonts w:hint="eastAsia" w:ascii="宋体" w:hAnsi="宋体" w:cs="宋体"/>
          <w:sz w:val="24"/>
        </w:rPr>
        <w:t>十七、评审方法和评审标准</w:t>
      </w:r>
    </w:p>
    <w:p>
      <w:pPr>
        <w:widowControl w:val="0"/>
        <w:spacing w:line="312" w:lineRule="auto"/>
        <w:ind w:firstLine="478"/>
        <w:rPr>
          <w:rStyle w:val="199"/>
          <w:rFonts w:ascii="宋体" w:hAnsi="宋体" w:cs="宋体"/>
          <w:sz w:val="24"/>
        </w:rPr>
      </w:pPr>
      <w:r>
        <w:rPr>
          <w:rStyle w:val="199"/>
          <w:rFonts w:hint="eastAsia" w:ascii="宋体" w:hAnsi="宋体" w:cs="宋体"/>
          <w:sz w:val="24"/>
        </w:rPr>
        <w:t>1、评审方法：综合评分法</w:t>
      </w:r>
    </w:p>
    <w:p>
      <w:pPr>
        <w:widowControl w:val="0"/>
        <w:spacing w:line="312" w:lineRule="auto"/>
        <w:ind w:firstLine="478"/>
        <w:rPr>
          <w:rStyle w:val="199"/>
          <w:rFonts w:ascii="宋体" w:hAnsi="宋体" w:cs="宋体"/>
          <w:sz w:val="24"/>
        </w:rPr>
      </w:pPr>
      <w:r>
        <w:rPr>
          <w:rStyle w:val="199"/>
          <w:rFonts w:hint="eastAsia" w:ascii="宋体" w:hAnsi="宋体" w:cs="宋体"/>
          <w:sz w:val="24"/>
        </w:rPr>
        <w:t>2、评审标准：详见《评分标准》</w:t>
      </w:r>
    </w:p>
    <w:p>
      <w:pPr>
        <w:widowControl w:val="0"/>
        <w:spacing w:line="312" w:lineRule="auto"/>
        <w:rPr>
          <w:rStyle w:val="199"/>
          <w:rFonts w:ascii="宋体" w:hAnsi="宋体" w:cs="宋体"/>
          <w:sz w:val="24"/>
        </w:rPr>
      </w:pPr>
      <w:r>
        <w:rPr>
          <w:rStyle w:val="199"/>
          <w:rFonts w:hint="eastAsia" w:ascii="宋体" w:hAnsi="宋体" w:cs="宋体"/>
          <w:sz w:val="24"/>
        </w:rPr>
        <w:t>十八、评审程序</w:t>
      </w:r>
    </w:p>
    <w:p>
      <w:pPr>
        <w:widowControl w:val="0"/>
        <w:spacing w:line="312" w:lineRule="auto"/>
        <w:ind w:firstLine="480"/>
        <w:rPr>
          <w:rFonts w:ascii="宋体" w:hAnsi="宋体" w:cs="宋体"/>
          <w:sz w:val="24"/>
        </w:rPr>
      </w:pPr>
      <w:r>
        <w:rPr>
          <w:rFonts w:hint="eastAsia" w:ascii="宋体" w:hAnsi="宋体" w:cs="宋体"/>
          <w:sz w:val="24"/>
        </w:rPr>
        <w:t>1、在招标过程中，招标小组可以根据招标文件和招标情况实质性变动采购需求中的技术、服务要求以及合同草案条款。</w:t>
      </w:r>
    </w:p>
    <w:p>
      <w:pPr>
        <w:widowControl w:val="0"/>
        <w:spacing w:line="312" w:lineRule="auto"/>
        <w:ind w:firstLine="480"/>
        <w:rPr>
          <w:rFonts w:ascii="宋体" w:hAnsi="宋体" w:cs="宋体"/>
          <w:sz w:val="24"/>
        </w:rPr>
      </w:pPr>
      <w:r>
        <w:rPr>
          <w:rFonts w:hint="eastAsia" w:ascii="宋体" w:hAnsi="宋体" w:cs="宋体"/>
          <w:sz w:val="24"/>
        </w:rPr>
        <w:t>2、招标小组在阅读完所有招标供应商的响应文件后，集中与单一招标供应商代表分别就技术参数等技术问题及价格和售后服务等内容进行招标。</w:t>
      </w:r>
    </w:p>
    <w:p>
      <w:pPr>
        <w:widowControl w:val="0"/>
        <w:spacing w:line="312" w:lineRule="auto"/>
        <w:ind w:firstLine="480"/>
        <w:rPr>
          <w:rFonts w:ascii="宋体" w:hAnsi="宋体" w:cs="宋体"/>
          <w:sz w:val="24"/>
        </w:rPr>
      </w:pPr>
      <w:r>
        <w:rPr>
          <w:rFonts w:hint="eastAsia" w:ascii="宋体" w:hAnsi="宋体" w:cs="宋体"/>
          <w:sz w:val="24"/>
        </w:rPr>
        <w:t>3、招标后，招标小组可以修改招标文件，但修改的内容，要以书面形式通知所有参加招标的供应商。</w:t>
      </w:r>
    </w:p>
    <w:p>
      <w:pPr>
        <w:widowControl w:val="0"/>
        <w:spacing w:line="312" w:lineRule="auto"/>
        <w:ind w:firstLine="480"/>
        <w:rPr>
          <w:rFonts w:ascii="宋体" w:hAnsi="宋体" w:cs="宋体"/>
          <w:sz w:val="24"/>
        </w:rPr>
      </w:pPr>
      <w:r>
        <w:rPr>
          <w:rFonts w:hint="eastAsia" w:ascii="宋体" w:hAnsi="宋体" w:cs="宋体"/>
          <w:sz w:val="24"/>
        </w:rPr>
        <w:t>4、经招标确定最终采购需求和提交最后报价的供应商后，由招标小组采用综合评分法对提交最后报价的供应商的响应文件和最后报价进行综合评分。</w:t>
      </w:r>
    </w:p>
    <w:p>
      <w:pPr>
        <w:widowControl w:val="0"/>
        <w:spacing w:line="312" w:lineRule="auto"/>
        <w:ind w:firstLine="480"/>
      </w:pPr>
      <w:r>
        <w:rPr>
          <w:rFonts w:hint="eastAsia" w:ascii="宋体" w:hAnsi="宋体" w:cs="宋体"/>
          <w:sz w:val="24"/>
        </w:rPr>
        <w:t>5、招标小组应当根据综合评分情况，按照评审得分由高到低顺序推荐3名成交候选供应商，并编写评审报告。评审得分相同的，按照最后报价由低到高的顺序推荐。评审得分且最后报价相同的，按照技术指标优劣（得分）顺序推荐。</w:t>
      </w:r>
    </w:p>
    <w:p>
      <w:pPr>
        <w:widowControl w:val="0"/>
        <w:spacing w:line="312" w:lineRule="auto"/>
        <w:ind w:firstLine="480"/>
        <w:rPr>
          <w:rFonts w:ascii="宋体" w:hAnsi="宋体" w:cs="宋体"/>
          <w:sz w:val="24"/>
        </w:rPr>
      </w:pPr>
      <w:r>
        <w:rPr>
          <w:rFonts w:hint="eastAsia" w:ascii="宋体" w:hAnsi="宋体" w:cs="宋体"/>
          <w:sz w:val="24"/>
        </w:rPr>
        <w:t>6、招标小组认为供应商的报价明显低于其他供应商的报价，有可能影响产品质量、服务质量或者不能诚信履约的，应当要求其在评审现场合理的时间内提供书面说明，必要时提交相关证明材料；供应商不能证明其报价合理性的，招标小组应当将其按响应无效处理。</w:t>
      </w:r>
    </w:p>
    <w:p>
      <w:pPr>
        <w:widowControl w:val="0"/>
        <w:spacing w:line="312" w:lineRule="auto"/>
        <w:ind w:firstLine="480"/>
        <w:rPr>
          <w:rStyle w:val="199"/>
          <w:rFonts w:ascii="宋体" w:hAnsi="宋体" w:cs="宋体"/>
          <w:sz w:val="24"/>
        </w:rPr>
      </w:pPr>
      <w:r>
        <w:rPr>
          <w:rStyle w:val="199"/>
          <w:rFonts w:hint="eastAsia" w:ascii="宋体" w:hAnsi="宋体" w:cs="宋体"/>
          <w:sz w:val="24"/>
        </w:rPr>
        <w:t>相关内容和要求见：《中华人民共和国政府采购法》、《中华人民共和国政府采购法实施条例》、《政府采购竞争性招标采购方式管理暂行办法》及《财政部关于政府采购竞争性招标采购方式管理暂行办法有关问题的补充通知》（财库〔2015〕124号）。</w:t>
      </w:r>
    </w:p>
    <w:p>
      <w:pPr>
        <w:widowControl w:val="0"/>
        <w:spacing w:line="312" w:lineRule="auto"/>
        <w:ind w:firstLine="480"/>
        <w:rPr>
          <w:rStyle w:val="199"/>
          <w:rFonts w:ascii="宋体" w:hAnsi="宋体" w:cs="宋体"/>
          <w:sz w:val="24"/>
        </w:rPr>
      </w:pPr>
      <w:r>
        <w:rPr>
          <w:rStyle w:val="199"/>
          <w:rFonts w:hint="eastAsia" w:ascii="宋体" w:hAnsi="宋体" w:cs="宋体"/>
          <w:sz w:val="24"/>
        </w:rPr>
        <w:t>特别说明：</w:t>
      </w:r>
    </w:p>
    <w:p>
      <w:pPr>
        <w:widowControl w:val="0"/>
        <w:spacing w:line="312" w:lineRule="auto"/>
        <w:ind w:firstLine="480"/>
        <w:rPr>
          <w:rStyle w:val="199"/>
          <w:rFonts w:ascii="宋体" w:hAnsi="宋体" w:cs="宋体"/>
          <w:sz w:val="24"/>
        </w:rPr>
      </w:pPr>
      <w:r>
        <w:rPr>
          <w:rStyle w:val="199"/>
          <w:rFonts w:hint="eastAsia" w:ascii="宋体" w:hAnsi="宋体" w:cs="宋体"/>
          <w:sz w:val="24"/>
        </w:rPr>
        <w:t>1、《财政部关于政府采购竞争性招标采购方式管理暂行办法有关问题的补充通知》(财库〔2015〕124号)规定：“采用竞争性招标采购方式采购的政府购买服务项目（含政府和社会资本合作项目），在采购过程中符合要求的供应商（社会资本）只有2家的，竞争性招标采购活动可以继续进行。采购过程中符合要求的供应商（社会资本）只有1家的，采购人（项目实施机构）或者采购代理机构应当终止竞争性招标采购活动，发布项目终止公告并说明原因，重新开展采购活动”。</w:t>
      </w:r>
    </w:p>
    <w:p>
      <w:pPr>
        <w:widowControl w:val="0"/>
        <w:spacing w:line="312" w:lineRule="auto"/>
        <w:ind w:firstLine="480"/>
        <w:rPr>
          <w:rStyle w:val="199"/>
          <w:rFonts w:ascii="宋体" w:hAnsi="宋体" w:cs="宋体"/>
          <w:sz w:val="24"/>
        </w:rPr>
      </w:pPr>
      <w:r>
        <w:rPr>
          <w:rStyle w:val="199"/>
          <w:rFonts w:hint="eastAsia" w:ascii="宋体" w:hAnsi="宋体" w:cs="宋体"/>
          <w:sz w:val="24"/>
        </w:rPr>
        <w:t>2、本项目为工程服务项目，不属于政府购买服务项目。</w:t>
      </w:r>
    </w:p>
    <w:p>
      <w:pPr>
        <w:widowControl w:val="0"/>
        <w:spacing w:line="312" w:lineRule="auto"/>
        <w:rPr>
          <w:rFonts w:ascii="宋体" w:hAnsi="宋体" w:cs="宋体"/>
          <w:sz w:val="24"/>
        </w:rPr>
      </w:pPr>
      <w:r>
        <w:rPr>
          <w:rFonts w:hint="eastAsia" w:ascii="宋体" w:hAnsi="宋体" w:cs="宋体"/>
          <w:b/>
          <w:bCs/>
          <w:sz w:val="24"/>
        </w:rPr>
        <w:t>十九、有下列情形之一的，其响应无效：</w:t>
      </w:r>
    </w:p>
    <w:p>
      <w:pPr>
        <w:widowControl w:val="0"/>
        <w:spacing w:line="312" w:lineRule="auto"/>
        <w:ind w:firstLine="480"/>
        <w:rPr>
          <w:rFonts w:ascii="宋体" w:hAnsi="宋体" w:cs="宋体"/>
          <w:sz w:val="24"/>
        </w:rPr>
      </w:pPr>
      <w:r>
        <w:rPr>
          <w:rFonts w:hint="eastAsia" w:ascii="宋体" w:hAnsi="宋体" w:cs="宋体"/>
          <w:sz w:val="24"/>
        </w:rPr>
        <w:t xml:space="preserve">1、纸质响应文件未按规定的期限、地点送达的； </w:t>
      </w:r>
    </w:p>
    <w:p>
      <w:pPr>
        <w:widowControl w:val="0"/>
        <w:spacing w:line="312" w:lineRule="auto"/>
        <w:ind w:firstLine="480"/>
        <w:rPr>
          <w:rFonts w:ascii="宋体" w:hAnsi="宋体" w:cs="宋体"/>
          <w:sz w:val="24"/>
        </w:rPr>
      </w:pPr>
      <w:r>
        <w:rPr>
          <w:rFonts w:hint="eastAsia" w:ascii="宋体" w:hAnsi="宋体" w:cs="宋体"/>
          <w:sz w:val="24"/>
        </w:rPr>
        <w:t>2、响应文件未按招标文件要求签章的；</w:t>
      </w:r>
    </w:p>
    <w:p>
      <w:pPr>
        <w:widowControl w:val="0"/>
        <w:spacing w:line="312" w:lineRule="auto"/>
        <w:ind w:firstLine="480"/>
        <w:rPr>
          <w:rFonts w:ascii="宋体" w:hAnsi="宋体" w:cs="宋体"/>
          <w:sz w:val="24"/>
        </w:rPr>
      </w:pPr>
      <w:r>
        <w:rPr>
          <w:rFonts w:hint="eastAsia" w:ascii="宋体" w:hAnsi="宋体" w:cs="宋体"/>
          <w:sz w:val="24"/>
        </w:rPr>
        <w:t>3、供应商的法定代表人授权代表，无法定代表人授权委托书的；</w:t>
      </w:r>
    </w:p>
    <w:p>
      <w:pPr>
        <w:widowControl w:val="0"/>
        <w:spacing w:line="312" w:lineRule="auto"/>
        <w:ind w:firstLine="480"/>
        <w:rPr>
          <w:rFonts w:ascii="宋体" w:hAnsi="宋体" w:cs="宋体"/>
          <w:sz w:val="24"/>
        </w:rPr>
      </w:pPr>
      <w:r>
        <w:rPr>
          <w:rFonts w:hint="eastAsia" w:ascii="宋体" w:hAnsi="宋体" w:cs="宋体"/>
          <w:sz w:val="24"/>
        </w:rPr>
        <w:t>4、不具备招标文件中规定的资格要求或未按招标文件规定的要求提供资格、资信证明文件的；</w:t>
      </w:r>
    </w:p>
    <w:p>
      <w:pPr>
        <w:widowControl w:val="0"/>
        <w:spacing w:line="312" w:lineRule="auto"/>
        <w:ind w:firstLine="480"/>
        <w:rPr>
          <w:rFonts w:ascii="宋体" w:hAnsi="宋体" w:cs="宋体"/>
          <w:sz w:val="24"/>
        </w:rPr>
      </w:pPr>
      <w:r>
        <w:rPr>
          <w:rFonts w:hint="eastAsia" w:ascii="宋体" w:hAnsi="宋体" w:cs="宋体"/>
          <w:sz w:val="24"/>
        </w:rPr>
        <w:t>5、被列入“信用中国”网站（www.creditchina.gov.cn）失信被执行人、重大税收违法案件当事人名单、政府采购严重违法失信行为记录名单的；</w:t>
      </w:r>
    </w:p>
    <w:p>
      <w:pPr>
        <w:widowControl w:val="0"/>
        <w:spacing w:line="312" w:lineRule="auto"/>
        <w:ind w:firstLine="480"/>
        <w:rPr>
          <w:rFonts w:ascii="宋体" w:hAnsi="宋体" w:cs="宋体"/>
          <w:sz w:val="24"/>
        </w:rPr>
      </w:pPr>
      <w:r>
        <w:rPr>
          <w:rFonts w:hint="eastAsia" w:ascii="宋体" w:hAnsi="宋体" w:cs="宋体"/>
          <w:sz w:val="24"/>
        </w:rPr>
        <w:t>6、响应文件未按招标文件规定的内容和要求填写的；</w:t>
      </w:r>
    </w:p>
    <w:p>
      <w:pPr>
        <w:widowControl w:val="0"/>
        <w:spacing w:line="312" w:lineRule="auto"/>
        <w:ind w:firstLine="480"/>
        <w:rPr>
          <w:rFonts w:ascii="宋体" w:hAnsi="宋体" w:cs="宋体"/>
          <w:sz w:val="24"/>
        </w:rPr>
      </w:pPr>
      <w:r>
        <w:rPr>
          <w:rFonts w:hint="eastAsia" w:ascii="宋体" w:hAnsi="宋体" w:cs="宋体"/>
          <w:sz w:val="24"/>
        </w:rPr>
        <w:t>7、响应文件中有招标文件未允许提供的选择性内容；</w:t>
      </w:r>
    </w:p>
    <w:p>
      <w:pPr>
        <w:widowControl w:val="0"/>
        <w:spacing w:line="312" w:lineRule="auto"/>
        <w:ind w:firstLine="480"/>
        <w:rPr>
          <w:rFonts w:ascii="宋体" w:hAnsi="宋体" w:cs="宋体"/>
          <w:sz w:val="24"/>
        </w:rPr>
      </w:pPr>
      <w:r>
        <w:rPr>
          <w:rFonts w:hint="eastAsia" w:ascii="宋体" w:hAnsi="宋体" w:cs="宋体"/>
          <w:sz w:val="24"/>
        </w:rPr>
        <w:t>8、不同供应商委托同一单位或者个人办理投标事宜的；</w:t>
      </w:r>
    </w:p>
    <w:p>
      <w:pPr>
        <w:widowControl w:val="0"/>
        <w:spacing w:line="312" w:lineRule="auto"/>
        <w:ind w:firstLine="480"/>
        <w:rPr>
          <w:rFonts w:ascii="宋体" w:hAnsi="宋体" w:cs="宋体"/>
          <w:sz w:val="24"/>
        </w:rPr>
      </w:pPr>
      <w:r>
        <w:rPr>
          <w:rFonts w:hint="eastAsia" w:ascii="宋体" w:hAnsi="宋体" w:cs="宋体"/>
          <w:sz w:val="24"/>
        </w:rPr>
        <w:t>9、不同供应商的单位负责人为同一人或者存在直接控股、管理关系的；</w:t>
      </w:r>
    </w:p>
    <w:p>
      <w:pPr>
        <w:widowControl w:val="0"/>
        <w:spacing w:line="312" w:lineRule="auto"/>
        <w:ind w:firstLine="480"/>
        <w:rPr>
          <w:rFonts w:ascii="宋体" w:hAnsi="宋体" w:cs="宋体"/>
          <w:sz w:val="24"/>
        </w:rPr>
      </w:pPr>
      <w:r>
        <w:rPr>
          <w:rFonts w:hint="eastAsia" w:ascii="宋体" w:hAnsi="宋体" w:cs="宋体"/>
          <w:sz w:val="24"/>
        </w:rPr>
        <w:t>10、不同供应商的响应文件的装订形式、纸张情况、目录序号、排版格式、文字风格等存在明显的相似性或一致性，特征显示由同一单位或者同一个人编制的；</w:t>
      </w:r>
    </w:p>
    <w:p>
      <w:pPr>
        <w:widowControl w:val="0"/>
        <w:spacing w:line="312" w:lineRule="auto"/>
        <w:ind w:firstLine="480"/>
        <w:rPr>
          <w:rFonts w:ascii="宋体" w:hAnsi="宋体" w:cs="宋体"/>
          <w:sz w:val="24"/>
        </w:rPr>
      </w:pPr>
      <w:r>
        <w:rPr>
          <w:rFonts w:hint="eastAsia" w:ascii="宋体" w:hAnsi="宋体" w:cs="宋体"/>
          <w:sz w:val="24"/>
        </w:rPr>
        <w:t>11、不同供应商响应文件内容存在非正常一致、项目组成员出现同一人、响应文件中错误（ 或异常）一致或雷同、电子文档信息一致或雷同的、投标报价呈规律性差异的；</w:t>
      </w:r>
    </w:p>
    <w:p>
      <w:pPr>
        <w:widowControl w:val="0"/>
        <w:spacing w:line="312" w:lineRule="auto"/>
        <w:ind w:firstLine="480"/>
        <w:rPr>
          <w:rFonts w:ascii="宋体" w:hAnsi="宋体" w:cs="宋体"/>
          <w:sz w:val="24"/>
        </w:rPr>
      </w:pPr>
      <w:r>
        <w:rPr>
          <w:rFonts w:hint="eastAsia" w:ascii="宋体" w:hAnsi="宋体" w:cs="宋体"/>
          <w:sz w:val="24"/>
        </w:rPr>
        <w:t>12、不同供应商的投标资料相互混装、不同供应商的委托代理人、项目负责人以及其他相关人员有在同一个单位缴纳社会保险 、同一响应文件中单位名称落款与公章不是同一单位的；</w:t>
      </w:r>
    </w:p>
    <w:p>
      <w:pPr>
        <w:widowControl w:val="0"/>
        <w:spacing w:line="312" w:lineRule="auto"/>
        <w:ind w:firstLine="480"/>
        <w:rPr>
          <w:rFonts w:ascii="宋体" w:hAnsi="宋体" w:cs="宋体"/>
          <w:sz w:val="24"/>
        </w:rPr>
      </w:pPr>
      <w:r>
        <w:rPr>
          <w:rFonts w:hint="eastAsia" w:ascii="宋体" w:hAnsi="宋体" w:cs="宋体"/>
          <w:sz w:val="24"/>
        </w:rPr>
        <w:t>13、项目（标段）投标总价超过本项目（标段）预算或最高限价的；</w:t>
      </w:r>
    </w:p>
    <w:p>
      <w:pPr>
        <w:widowControl w:val="0"/>
        <w:spacing w:line="312" w:lineRule="auto"/>
        <w:ind w:firstLine="480"/>
        <w:rPr>
          <w:rFonts w:ascii="宋体" w:hAnsi="宋体" w:cs="宋体"/>
          <w:sz w:val="24"/>
        </w:rPr>
      </w:pPr>
      <w:r>
        <w:rPr>
          <w:rFonts w:hint="eastAsia" w:ascii="宋体" w:hAnsi="宋体" w:cs="宋体"/>
          <w:sz w:val="24"/>
        </w:rPr>
        <w:t>14、提供虚假材料的（包括工商营业执照、财务报表、资格证明文件等）；</w:t>
      </w:r>
    </w:p>
    <w:p>
      <w:pPr>
        <w:widowControl w:val="0"/>
        <w:spacing w:line="312" w:lineRule="auto"/>
        <w:ind w:firstLine="480"/>
        <w:rPr>
          <w:rFonts w:ascii="宋体" w:hAnsi="宋体" w:cs="宋体"/>
          <w:sz w:val="24"/>
        </w:rPr>
      </w:pPr>
      <w:r>
        <w:rPr>
          <w:rFonts w:hint="eastAsia" w:ascii="宋体" w:hAnsi="宋体" w:cs="宋体"/>
          <w:sz w:val="24"/>
        </w:rPr>
        <w:t>15、响应文件含有采购人不能接受的附加条件的；</w:t>
      </w:r>
    </w:p>
    <w:p>
      <w:pPr>
        <w:widowControl w:val="0"/>
        <w:spacing w:line="312" w:lineRule="auto"/>
        <w:ind w:firstLine="480"/>
        <w:rPr>
          <w:rFonts w:ascii="宋体" w:hAnsi="宋体" w:cs="宋体"/>
          <w:sz w:val="24"/>
        </w:rPr>
      </w:pPr>
      <w:r>
        <w:rPr>
          <w:rFonts w:hint="eastAsia" w:ascii="宋体" w:hAnsi="宋体" w:cs="宋体"/>
          <w:sz w:val="24"/>
        </w:rPr>
        <w:t>16、评标委员会认定供应商的报价明显低于其他通过符合性审查供应商的报价，有可能影响产品质量或者不能诚信履约，且供应商不能应评标委员会要求在评标现场合理的时间内提供书面说明（必要时评标委员会可要求供应商提交相关证明材料）证明其报价合理性的；</w:t>
      </w:r>
    </w:p>
    <w:p>
      <w:pPr>
        <w:widowControl w:val="0"/>
        <w:spacing w:line="312" w:lineRule="auto"/>
        <w:ind w:firstLine="480"/>
        <w:rPr>
          <w:rFonts w:ascii="宋体" w:hAnsi="宋体" w:cs="宋体"/>
          <w:sz w:val="24"/>
        </w:rPr>
      </w:pPr>
      <w:r>
        <w:rPr>
          <w:rFonts w:hint="eastAsia" w:ascii="宋体" w:hAnsi="宋体" w:cs="宋体"/>
          <w:sz w:val="24"/>
        </w:rPr>
        <w:t>17、除单一来源采购项目外，为采购项目提供整体设计、规范编制或者项目管理、监理、检测等服务的；</w:t>
      </w:r>
    </w:p>
    <w:p>
      <w:pPr>
        <w:widowControl w:val="0"/>
        <w:spacing w:line="312" w:lineRule="auto"/>
        <w:ind w:firstLine="480"/>
        <w:rPr>
          <w:rFonts w:ascii="宋体" w:hAnsi="宋体" w:cs="宋体"/>
          <w:sz w:val="24"/>
        </w:rPr>
      </w:pPr>
      <w:r>
        <w:rPr>
          <w:rFonts w:hint="eastAsia" w:ascii="宋体" w:hAnsi="宋体" w:cs="宋体"/>
          <w:sz w:val="24"/>
        </w:rPr>
        <w:t>18、响应文件内容不全或不符合招标文件中规定的其它实质性要求的；</w:t>
      </w:r>
    </w:p>
    <w:p>
      <w:pPr>
        <w:widowControl w:val="0"/>
        <w:spacing w:line="312" w:lineRule="auto"/>
        <w:ind w:firstLine="480"/>
        <w:rPr>
          <w:rFonts w:ascii="宋体" w:hAnsi="宋体" w:cs="宋体"/>
          <w:sz w:val="24"/>
        </w:rPr>
      </w:pPr>
      <w:r>
        <w:rPr>
          <w:rFonts w:hint="eastAsia" w:ascii="宋体" w:hAnsi="宋体" w:cs="宋体"/>
          <w:sz w:val="24"/>
        </w:rPr>
        <w:t>19、法律法规和招标文件规定的其它无效情形。</w:t>
      </w:r>
    </w:p>
    <w:p>
      <w:pPr>
        <w:pStyle w:val="191"/>
        <w:ind w:left="2" w:right="29" w:firstLine="480"/>
        <w:rPr>
          <w:rFonts w:ascii="宋体" w:hAnsi="宋体"/>
          <w:sz w:val="24"/>
        </w:rPr>
      </w:pPr>
    </w:p>
    <w:p>
      <w:pPr>
        <w:pStyle w:val="191"/>
        <w:spacing w:line="360" w:lineRule="auto"/>
        <w:ind w:left="2" w:right="29" w:firstLine="480"/>
        <w:jc w:val="center"/>
        <w:rPr>
          <w:rFonts w:ascii="宋体" w:hAnsi="宋体"/>
          <w:b/>
          <w:bCs/>
          <w:sz w:val="24"/>
        </w:rPr>
      </w:pPr>
      <w:r>
        <w:rPr>
          <w:rFonts w:ascii="宋体" w:hAnsi="宋体"/>
          <w:b/>
          <w:bCs/>
          <w:sz w:val="24"/>
        </w:rPr>
        <w:t>第五章 确定成交供应商及合同签订等</w:t>
      </w:r>
    </w:p>
    <w:p>
      <w:pPr>
        <w:pStyle w:val="191"/>
        <w:ind w:left="2" w:right="29" w:firstLine="480"/>
        <w:jc w:val="center"/>
        <w:rPr>
          <w:rFonts w:ascii="宋体" w:hAnsi="宋体"/>
          <w:sz w:val="24"/>
        </w:rPr>
      </w:pPr>
    </w:p>
    <w:p>
      <w:pPr>
        <w:pStyle w:val="191"/>
        <w:ind w:left="2" w:right="29" w:firstLine="480"/>
        <w:rPr>
          <w:rFonts w:ascii="宋体" w:hAnsi="宋体"/>
          <w:sz w:val="24"/>
        </w:rPr>
      </w:pPr>
      <w:r>
        <w:rPr>
          <w:rFonts w:hint="eastAsia" w:ascii="宋体" w:hAnsi="宋体"/>
          <w:sz w:val="24"/>
        </w:rPr>
        <w:t>二十</w:t>
      </w:r>
      <w:r>
        <w:rPr>
          <w:rFonts w:ascii="宋体" w:hAnsi="宋体"/>
          <w:sz w:val="24"/>
        </w:rPr>
        <w:t>、采购人应当在收到评审报告后5个工作日内，从评审报告提出的成交候选供应商中，按照排序由高到低的原则确定成交供应商，如排序相同的，由采购人确定成交供应商。在省级以上财政部门指定的政府采购信息发布媒体上公告成交结果，公告标的的基本概况为成交供应商的《</w:t>
      </w:r>
      <w:r>
        <w:rPr>
          <w:rFonts w:hint="eastAsia" w:ascii="宋体" w:hAnsi="宋体"/>
          <w:sz w:val="24"/>
        </w:rPr>
        <w:t>招标</w:t>
      </w:r>
      <w:r>
        <w:rPr>
          <w:rFonts w:ascii="宋体" w:hAnsi="宋体"/>
          <w:sz w:val="24"/>
        </w:rPr>
        <w:t>报价表》（最后报价）。</w:t>
      </w:r>
    </w:p>
    <w:p>
      <w:pPr>
        <w:pStyle w:val="191"/>
        <w:ind w:left="2" w:right="29" w:firstLine="480"/>
        <w:rPr>
          <w:rFonts w:ascii="宋体" w:hAnsi="宋体"/>
          <w:sz w:val="24"/>
        </w:rPr>
      </w:pPr>
    </w:p>
    <w:p>
      <w:pPr>
        <w:pStyle w:val="191"/>
        <w:widowControl/>
        <w:ind w:firstLine="480"/>
        <w:jc w:val="left"/>
        <w:rPr>
          <w:rFonts w:ascii="宋体" w:hAnsi="宋体"/>
          <w:sz w:val="24"/>
        </w:rPr>
      </w:pPr>
      <w:r>
        <w:rPr>
          <w:rFonts w:hint="eastAsia" w:ascii="宋体" w:hAnsi="宋体"/>
          <w:b/>
          <w:bCs/>
          <w:sz w:val="24"/>
        </w:rPr>
        <w:t>二十一</w:t>
      </w:r>
      <w:r>
        <w:rPr>
          <w:rFonts w:ascii="宋体" w:hAnsi="宋体"/>
          <w:b/>
          <w:bCs/>
          <w:sz w:val="24"/>
        </w:rPr>
        <w:t>、采购人与成交供应商应当在成交通知书发出之日起15日内，</w:t>
      </w:r>
      <w:r>
        <w:rPr>
          <w:rFonts w:ascii="宋体" w:hAnsi="宋体"/>
          <w:sz w:val="24"/>
        </w:rPr>
        <w:t>按照《</w:t>
      </w:r>
      <w:r>
        <w:rPr>
          <w:rFonts w:hint="eastAsia" w:ascii="宋体" w:hAnsi="宋体"/>
          <w:sz w:val="24"/>
        </w:rPr>
        <w:t>招标文件</w:t>
      </w:r>
      <w:r>
        <w:rPr>
          <w:rFonts w:ascii="宋体" w:hAnsi="宋体"/>
          <w:sz w:val="24"/>
        </w:rPr>
        <w:t>》确定的合同文本以及采购标的、规格型号、采购金额、采购数量、技术和服务要求等事项签订政府采购合同。</w:t>
      </w:r>
    </w:p>
    <w:p>
      <w:pPr>
        <w:pStyle w:val="191"/>
        <w:ind w:firstLine="480"/>
        <w:rPr>
          <w:rFonts w:ascii="宋体" w:hAnsi="宋体"/>
          <w:sz w:val="24"/>
        </w:rPr>
      </w:pPr>
      <w:r>
        <w:rPr>
          <w:rFonts w:ascii="宋体" w:hAnsi="宋体"/>
          <w:sz w:val="24"/>
        </w:rPr>
        <w:t>特别说明： 按照《政府采购法》及其实施条例以及相关规定，中标或者成交后无正当理由拒不与采购人签订政府采购合同的, 在一至三年内禁止参加政府采购活动，列入政府采购严重违法失信行为记录名单。</w:t>
      </w:r>
    </w:p>
    <w:p>
      <w:pPr>
        <w:pStyle w:val="191"/>
        <w:widowControl/>
        <w:ind w:firstLine="360"/>
        <w:jc w:val="left"/>
        <w:rPr>
          <w:rFonts w:ascii="宋体" w:hAnsi="宋体"/>
          <w:sz w:val="24"/>
        </w:rPr>
      </w:pPr>
    </w:p>
    <w:p>
      <w:pPr>
        <w:pStyle w:val="191"/>
        <w:ind w:firstLine="480"/>
        <w:jc w:val="left"/>
        <w:rPr>
          <w:rFonts w:ascii="宋体" w:hAnsi="宋体"/>
          <w:sz w:val="24"/>
        </w:rPr>
      </w:pPr>
      <w:r>
        <w:rPr>
          <w:rFonts w:ascii="宋体" w:hAnsi="宋体"/>
          <w:b/>
          <w:bCs/>
          <w:sz w:val="24"/>
        </w:rPr>
        <w:t>二十</w:t>
      </w:r>
      <w:r>
        <w:rPr>
          <w:rFonts w:hint="eastAsia" w:ascii="宋体" w:hAnsi="宋体"/>
          <w:b/>
          <w:bCs/>
          <w:sz w:val="24"/>
        </w:rPr>
        <w:t>二</w:t>
      </w:r>
      <w:r>
        <w:rPr>
          <w:rFonts w:ascii="宋体" w:hAnsi="宋体"/>
          <w:b/>
          <w:bCs/>
          <w:sz w:val="24"/>
        </w:rPr>
        <w:t>、</w:t>
      </w:r>
      <w:r>
        <w:rPr>
          <w:rFonts w:ascii="宋体" w:hAnsi="宋体"/>
          <w:sz w:val="24"/>
        </w:rPr>
        <w:t>签订合同前，成交供应商必须向采购人提交其响应文件中所有原件扫描件的原件，采购人核查（核对）无误后，签订合同。如成交供应商不能在采购人规定的时间内向采购人提供原件，将被采购人认定为具有《中华人民共和国政府采购法》第七十七条所规定的“提供虚假材料谋取中标、成交的”情形，并承担相应的法律责任。特别要求的除外。</w:t>
      </w:r>
    </w:p>
    <w:p>
      <w:pPr>
        <w:pStyle w:val="191"/>
        <w:widowControl/>
        <w:ind w:firstLine="480"/>
        <w:jc w:val="left"/>
        <w:rPr>
          <w:rFonts w:ascii="宋体" w:hAnsi="宋体"/>
          <w:sz w:val="24"/>
        </w:rPr>
      </w:pPr>
    </w:p>
    <w:p>
      <w:pPr>
        <w:pStyle w:val="191"/>
        <w:widowControl/>
        <w:ind w:firstLine="480"/>
        <w:jc w:val="center"/>
        <w:rPr>
          <w:rFonts w:ascii="宋体" w:hAnsi="宋体"/>
          <w:b/>
          <w:bCs/>
          <w:sz w:val="24"/>
        </w:rPr>
      </w:pPr>
      <w:r>
        <w:rPr>
          <w:rFonts w:ascii="宋体" w:hAnsi="宋体"/>
          <w:b/>
          <w:bCs/>
          <w:sz w:val="24"/>
        </w:rPr>
        <w:t xml:space="preserve">第六章 </w:t>
      </w:r>
      <w:r>
        <w:rPr>
          <w:rFonts w:hint="eastAsia" w:ascii="宋体" w:hAnsi="宋体"/>
          <w:b/>
          <w:bCs/>
          <w:sz w:val="24"/>
        </w:rPr>
        <w:t>招标文件</w:t>
      </w:r>
      <w:r>
        <w:rPr>
          <w:rFonts w:ascii="宋体" w:hAnsi="宋体"/>
          <w:b/>
          <w:bCs/>
          <w:sz w:val="24"/>
        </w:rPr>
        <w:t>的澄清或者修改</w:t>
      </w:r>
    </w:p>
    <w:p>
      <w:pPr>
        <w:pStyle w:val="191"/>
        <w:widowControl/>
        <w:ind w:firstLine="480"/>
        <w:jc w:val="left"/>
        <w:rPr>
          <w:rFonts w:ascii="宋体" w:hAnsi="宋体"/>
          <w:sz w:val="24"/>
        </w:rPr>
      </w:pPr>
    </w:p>
    <w:p>
      <w:pPr>
        <w:pStyle w:val="191"/>
        <w:widowControl/>
        <w:ind w:firstLine="480"/>
        <w:jc w:val="left"/>
        <w:rPr>
          <w:rFonts w:ascii="宋体" w:hAnsi="宋体"/>
          <w:b/>
          <w:bCs/>
          <w:sz w:val="24"/>
        </w:rPr>
      </w:pPr>
      <w:r>
        <w:rPr>
          <w:rFonts w:ascii="宋体" w:hAnsi="宋体"/>
          <w:b/>
          <w:bCs/>
          <w:sz w:val="24"/>
        </w:rPr>
        <w:t>二十</w:t>
      </w:r>
      <w:r>
        <w:rPr>
          <w:rFonts w:hint="eastAsia" w:ascii="宋体" w:hAnsi="宋体"/>
          <w:b/>
          <w:bCs/>
          <w:sz w:val="24"/>
        </w:rPr>
        <w:t>三</w:t>
      </w:r>
      <w:r>
        <w:rPr>
          <w:rFonts w:ascii="宋体" w:hAnsi="宋体"/>
          <w:b/>
          <w:bCs/>
          <w:sz w:val="24"/>
        </w:rPr>
        <w:t>、《</w:t>
      </w:r>
      <w:r>
        <w:rPr>
          <w:rFonts w:hint="eastAsia" w:ascii="宋体" w:hAnsi="宋体"/>
          <w:b/>
          <w:bCs/>
          <w:sz w:val="24"/>
        </w:rPr>
        <w:t>招标文件</w:t>
      </w:r>
      <w:r>
        <w:rPr>
          <w:rFonts w:ascii="宋体" w:hAnsi="宋体"/>
          <w:b/>
          <w:bCs/>
          <w:sz w:val="24"/>
        </w:rPr>
        <w:t>》的澄清或者修改</w:t>
      </w:r>
    </w:p>
    <w:p>
      <w:pPr>
        <w:pStyle w:val="189"/>
        <w:ind w:firstLine="480"/>
        <w:jc w:val="left"/>
        <w:rPr>
          <w:rFonts w:ascii="宋体" w:hAnsi="宋体"/>
          <w:color w:val="000000"/>
          <w:sz w:val="24"/>
        </w:rPr>
      </w:pPr>
      <w:r>
        <w:rPr>
          <w:rFonts w:ascii="宋体" w:hAnsi="宋体"/>
          <w:sz w:val="24"/>
        </w:rPr>
        <w:t>提交首次响应文件截止之日（即“首次响应文件提交的截止时间”）前，采购代理机构可以对已发出的《</w:t>
      </w:r>
      <w:r>
        <w:rPr>
          <w:rFonts w:hint="eastAsia" w:ascii="宋体" w:hAnsi="宋体"/>
          <w:sz w:val="24"/>
        </w:rPr>
        <w:t>招标文件</w:t>
      </w:r>
      <w:r>
        <w:rPr>
          <w:rFonts w:ascii="宋体" w:hAnsi="宋体"/>
          <w:sz w:val="24"/>
        </w:rPr>
        <w:t>》进行必要的澄清或者修改，澄清或者修改的内容作为《</w:t>
      </w:r>
      <w:r>
        <w:rPr>
          <w:rFonts w:hint="eastAsia" w:ascii="宋体" w:hAnsi="宋体"/>
          <w:sz w:val="24"/>
        </w:rPr>
        <w:t>招标文件</w:t>
      </w:r>
      <w:r>
        <w:rPr>
          <w:rFonts w:ascii="宋体" w:hAnsi="宋体"/>
          <w:sz w:val="24"/>
        </w:rPr>
        <w:t>》的组成部分。澄清或者修改的内容以所发布的本项目的“更正公告”的形式通知所有获取《</w:t>
      </w:r>
      <w:r>
        <w:rPr>
          <w:rFonts w:hint="eastAsia" w:ascii="宋体" w:hAnsi="宋体"/>
          <w:sz w:val="24"/>
        </w:rPr>
        <w:t>招标文件</w:t>
      </w:r>
      <w:r>
        <w:rPr>
          <w:rFonts w:ascii="宋体" w:hAnsi="宋体"/>
          <w:sz w:val="24"/>
        </w:rPr>
        <w:t>》的供应商。发布本项目的“更正公告”后采购代理机构已尽通知义务。敬请各所有获取《</w:t>
      </w:r>
      <w:r>
        <w:rPr>
          <w:rFonts w:hint="eastAsia" w:ascii="宋体" w:hAnsi="宋体"/>
          <w:sz w:val="24"/>
        </w:rPr>
        <w:t>招标文件</w:t>
      </w:r>
      <w:r>
        <w:rPr>
          <w:rFonts w:ascii="宋体" w:hAnsi="宋体"/>
          <w:sz w:val="24"/>
        </w:rPr>
        <w:t>》的供应商关注本项目的“更正公告</w:t>
      </w:r>
    </w:p>
    <w:p>
      <w:pPr>
        <w:pStyle w:val="189"/>
        <w:widowControl/>
        <w:rPr>
          <w:rFonts w:ascii="宋体" w:hAnsi="宋体"/>
          <w:color w:val="000000"/>
          <w:sz w:val="24"/>
        </w:rPr>
      </w:pPr>
    </w:p>
    <w:p>
      <w:pPr>
        <w:pStyle w:val="189"/>
        <w:widowControl/>
        <w:jc w:val="center"/>
        <w:rPr>
          <w:rFonts w:ascii="宋体" w:hAnsi="宋体"/>
          <w:color w:val="000000"/>
          <w:sz w:val="24"/>
        </w:rPr>
      </w:pPr>
      <w:r>
        <w:rPr>
          <w:rFonts w:ascii="宋体" w:hAnsi="宋体"/>
          <w:b/>
          <w:bCs/>
          <w:color w:val="000000"/>
          <w:sz w:val="24"/>
        </w:rPr>
        <w:t>第七章 询问和质疑</w:t>
      </w:r>
    </w:p>
    <w:p>
      <w:pPr>
        <w:pStyle w:val="189"/>
        <w:widowControl/>
        <w:ind w:firstLine="482"/>
        <w:jc w:val="left"/>
        <w:rPr>
          <w:rFonts w:ascii="宋体" w:hAnsi="宋体"/>
          <w:b/>
          <w:bCs/>
          <w:sz w:val="24"/>
        </w:rPr>
      </w:pPr>
      <w:r>
        <w:rPr>
          <w:rFonts w:ascii="宋体" w:hAnsi="宋体"/>
          <w:b/>
          <w:bCs/>
          <w:sz w:val="24"/>
        </w:rPr>
        <w:t>二十</w:t>
      </w:r>
      <w:r>
        <w:rPr>
          <w:rFonts w:hint="eastAsia" w:ascii="宋体" w:hAnsi="宋体"/>
          <w:b/>
          <w:bCs/>
          <w:sz w:val="24"/>
        </w:rPr>
        <w:t>四</w:t>
      </w:r>
      <w:r>
        <w:rPr>
          <w:rFonts w:ascii="宋体" w:hAnsi="宋体"/>
          <w:b/>
          <w:bCs/>
          <w:sz w:val="24"/>
        </w:rPr>
        <w:t>、询问和质疑</w:t>
      </w:r>
    </w:p>
    <w:p>
      <w:pPr>
        <w:pStyle w:val="189"/>
        <w:ind w:firstLine="480"/>
        <w:rPr>
          <w:rFonts w:ascii="宋体" w:hAnsi="宋体"/>
          <w:sz w:val="24"/>
        </w:rPr>
      </w:pPr>
      <w:r>
        <w:rPr>
          <w:rFonts w:ascii="宋体" w:hAnsi="宋体"/>
          <w:sz w:val="24"/>
        </w:rPr>
        <w:t>1、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p>
    <w:p>
      <w:pPr>
        <w:pStyle w:val="189"/>
        <w:ind w:firstLine="480"/>
        <w:rPr>
          <w:rFonts w:ascii="宋体" w:hAnsi="宋体"/>
          <w:sz w:val="24"/>
        </w:rPr>
      </w:pPr>
      <w:r>
        <w:rPr>
          <w:rFonts w:ascii="宋体" w:hAnsi="宋体"/>
          <w:sz w:val="24"/>
        </w:rPr>
        <w:t>2、供应商针对同一采购程序环节的质疑应当在法定质疑期内一次性提出。</w:t>
      </w:r>
    </w:p>
    <w:p>
      <w:pPr>
        <w:pStyle w:val="189"/>
        <w:ind w:firstLine="480"/>
        <w:rPr>
          <w:rFonts w:ascii="宋体" w:hAnsi="宋体"/>
          <w:sz w:val="24"/>
        </w:rPr>
      </w:pPr>
      <w:r>
        <w:rPr>
          <w:rFonts w:ascii="宋体" w:hAnsi="宋体"/>
          <w:sz w:val="24"/>
        </w:rPr>
        <w:t>3、质疑和投诉按《政府采购质疑和投诉办法》执行。</w:t>
      </w:r>
    </w:p>
    <w:p>
      <w:pPr>
        <w:pStyle w:val="189"/>
        <w:ind w:firstLine="480"/>
        <w:rPr>
          <w:rFonts w:ascii="宋体" w:hAnsi="宋体"/>
          <w:sz w:val="24"/>
        </w:rPr>
      </w:pPr>
      <w:r>
        <w:rPr>
          <w:rFonts w:ascii="宋体" w:hAnsi="宋体"/>
          <w:sz w:val="24"/>
        </w:rPr>
        <w:t>4、接收质疑函的方式：供应商直接送交或供应商通过EMS邮寄。</w:t>
      </w:r>
    </w:p>
    <w:p>
      <w:pPr>
        <w:pStyle w:val="189"/>
        <w:ind w:firstLine="480"/>
        <w:rPr>
          <w:rFonts w:ascii="宋体" w:hAnsi="宋体"/>
          <w:sz w:val="24"/>
        </w:rPr>
      </w:pPr>
      <w:r>
        <w:rPr>
          <w:rFonts w:ascii="宋体" w:hAnsi="宋体"/>
          <w:sz w:val="24"/>
        </w:rPr>
        <w:t>联系人：</w:t>
      </w:r>
      <w:r>
        <w:rPr>
          <w:rFonts w:hint="eastAsia" w:ascii="宋体" w:hAnsi="宋体"/>
          <w:sz w:val="24"/>
        </w:rPr>
        <w:t>国资处</w:t>
      </w:r>
      <w:r>
        <w:rPr>
          <w:rFonts w:ascii="宋体" w:hAnsi="宋体"/>
          <w:sz w:val="24"/>
        </w:rPr>
        <w:t xml:space="preserve">        联系电话：</w:t>
      </w:r>
      <w:r>
        <w:rPr>
          <w:rFonts w:hint="eastAsia" w:ascii="宋体" w:hAnsi="宋体"/>
          <w:sz w:val="24"/>
        </w:rPr>
        <w:t>0516-83638201</w:t>
      </w:r>
    </w:p>
    <w:p>
      <w:pPr>
        <w:pStyle w:val="189"/>
        <w:ind w:firstLine="480"/>
        <w:rPr>
          <w:rFonts w:ascii="宋体" w:hAnsi="宋体"/>
          <w:sz w:val="24"/>
        </w:rPr>
      </w:pPr>
      <w:r>
        <w:rPr>
          <w:rFonts w:ascii="宋体" w:hAnsi="宋体"/>
          <w:sz w:val="24"/>
        </w:rPr>
        <w:t>通讯地址：</w:t>
      </w:r>
      <w:r>
        <w:rPr>
          <w:rFonts w:hint="eastAsia" w:ascii="宋体" w:hAnsi="宋体"/>
          <w:sz w:val="24"/>
        </w:rPr>
        <w:t>徐州市复兴南路388号。</w:t>
      </w:r>
    </w:p>
    <w:p>
      <w:pPr>
        <w:pStyle w:val="189"/>
        <w:ind w:firstLine="480"/>
        <w:rPr>
          <w:rFonts w:ascii="宋体" w:hAnsi="宋体"/>
          <w:sz w:val="24"/>
        </w:rPr>
      </w:pPr>
    </w:p>
    <w:p>
      <w:pPr>
        <w:pStyle w:val="189"/>
        <w:ind w:firstLine="492"/>
        <w:rPr>
          <w:rFonts w:ascii="宋体" w:hAnsi="宋体"/>
          <w:b/>
          <w:bCs/>
          <w:color w:val="000000"/>
          <w:sz w:val="24"/>
        </w:rPr>
      </w:pPr>
    </w:p>
    <w:p>
      <w:pPr>
        <w:pStyle w:val="189"/>
        <w:jc w:val="center"/>
        <w:rPr>
          <w:rFonts w:ascii="宋体" w:hAnsi="宋体"/>
          <w:b/>
          <w:bCs/>
          <w:color w:val="000000"/>
          <w:sz w:val="24"/>
        </w:rPr>
      </w:pPr>
      <w:r>
        <w:rPr>
          <w:rFonts w:ascii="宋体" w:hAnsi="宋体"/>
          <w:b/>
          <w:bCs/>
          <w:color w:val="000000"/>
          <w:sz w:val="24"/>
        </w:rPr>
        <w:t>第八章 联系方式</w:t>
      </w:r>
    </w:p>
    <w:p>
      <w:pPr>
        <w:pStyle w:val="189"/>
        <w:ind w:firstLine="480"/>
        <w:rPr>
          <w:rFonts w:ascii="宋体" w:hAnsi="宋体"/>
          <w:color w:val="000000"/>
          <w:sz w:val="24"/>
        </w:rPr>
      </w:pPr>
      <w:r>
        <w:rPr>
          <w:rFonts w:ascii="宋体" w:hAnsi="宋体"/>
          <w:color w:val="000000"/>
          <w:sz w:val="24"/>
        </w:rPr>
        <w:t>1、采购人信息</w:t>
      </w:r>
    </w:p>
    <w:p>
      <w:pPr>
        <w:pStyle w:val="189"/>
        <w:ind w:firstLine="480"/>
        <w:rPr>
          <w:rFonts w:ascii="宋体" w:hAnsi="宋体"/>
          <w:sz w:val="24"/>
        </w:rPr>
      </w:pPr>
      <w:r>
        <w:rPr>
          <w:rFonts w:ascii="宋体" w:hAnsi="宋体"/>
          <w:sz w:val="24"/>
        </w:rPr>
        <w:t>名称：</w:t>
      </w:r>
      <w:r>
        <w:rPr>
          <w:rFonts w:hint="eastAsia" w:ascii="宋体" w:hAnsi="宋体"/>
          <w:sz w:val="24"/>
        </w:rPr>
        <w:t>徐州医科大学附属第三医院</w:t>
      </w:r>
    </w:p>
    <w:p>
      <w:pPr>
        <w:pStyle w:val="189"/>
        <w:ind w:firstLine="480"/>
        <w:rPr>
          <w:rFonts w:ascii="宋体" w:hAnsi="宋体"/>
          <w:sz w:val="24"/>
        </w:rPr>
      </w:pPr>
      <w:r>
        <w:rPr>
          <w:rFonts w:ascii="宋体" w:hAnsi="宋体"/>
          <w:sz w:val="24"/>
        </w:rPr>
        <w:t>地址：</w:t>
      </w:r>
      <w:r>
        <w:rPr>
          <w:rFonts w:hint="eastAsia" w:ascii="宋体" w:hAnsi="宋体"/>
          <w:sz w:val="24"/>
        </w:rPr>
        <w:t>江苏徐州复兴南路388号</w:t>
      </w:r>
    </w:p>
    <w:p>
      <w:pPr>
        <w:pStyle w:val="189"/>
        <w:ind w:firstLine="480"/>
        <w:rPr>
          <w:rFonts w:ascii="宋体" w:hAnsi="宋体"/>
          <w:sz w:val="24"/>
        </w:rPr>
      </w:pPr>
      <w:r>
        <w:rPr>
          <w:rFonts w:ascii="宋体" w:hAnsi="宋体"/>
          <w:sz w:val="24"/>
        </w:rPr>
        <w:t>联系方式：</w:t>
      </w:r>
      <w:r>
        <w:rPr>
          <w:rFonts w:hint="eastAsia" w:ascii="宋体" w:hAnsi="宋体"/>
          <w:sz w:val="24"/>
        </w:rPr>
        <w:t>0516-83638201</w:t>
      </w:r>
    </w:p>
    <w:p>
      <w:pPr>
        <w:pStyle w:val="189"/>
        <w:ind w:firstLine="480"/>
        <w:rPr>
          <w:rFonts w:ascii="宋体" w:hAnsi="宋体"/>
          <w:b/>
          <w:bCs/>
          <w:color w:val="000000"/>
          <w:sz w:val="24"/>
        </w:rPr>
      </w:pPr>
    </w:p>
    <w:p>
      <w:pPr>
        <w:pStyle w:val="189"/>
        <w:rPr>
          <w:rFonts w:ascii="宋体" w:hAnsi="宋体"/>
          <w:b/>
          <w:bCs/>
          <w:color w:val="000000"/>
          <w:sz w:val="24"/>
        </w:rPr>
      </w:pPr>
    </w:p>
    <w:p>
      <w:pPr>
        <w:pStyle w:val="189"/>
        <w:jc w:val="center"/>
        <w:rPr>
          <w:rFonts w:ascii="宋体" w:hAnsi="宋体"/>
          <w:b/>
          <w:bCs/>
          <w:color w:val="000000"/>
          <w:sz w:val="24"/>
        </w:rPr>
      </w:pPr>
      <w:r>
        <w:rPr>
          <w:rFonts w:ascii="宋体" w:hAnsi="宋体"/>
          <w:b/>
          <w:bCs/>
          <w:color w:val="000000"/>
          <w:sz w:val="24"/>
        </w:rPr>
        <w:t>第九章 其他要求及附件</w:t>
      </w:r>
    </w:p>
    <w:p>
      <w:pPr>
        <w:pStyle w:val="189"/>
        <w:ind w:firstLine="492"/>
        <w:rPr>
          <w:rFonts w:ascii="宋体" w:hAnsi="宋体"/>
          <w:b/>
          <w:bCs/>
          <w:color w:val="000000"/>
          <w:sz w:val="24"/>
        </w:rPr>
      </w:pPr>
    </w:p>
    <w:p>
      <w:pPr>
        <w:pStyle w:val="189"/>
        <w:ind w:firstLine="482"/>
        <w:rPr>
          <w:rFonts w:ascii="宋体" w:hAnsi="宋体"/>
          <w:sz w:val="24"/>
        </w:rPr>
      </w:pPr>
    </w:p>
    <w:p>
      <w:pPr>
        <w:pStyle w:val="189"/>
        <w:rPr>
          <w:rFonts w:ascii="宋体" w:hAnsi="宋体"/>
          <w:b/>
          <w:bCs/>
          <w:color w:val="000000"/>
          <w:sz w:val="24"/>
        </w:rPr>
      </w:pPr>
    </w:p>
    <w:p>
      <w:pPr>
        <w:pStyle w:val="189"/>
        <w:ind w:firstLine="492"/>
        <w:rPr>
          <w:rFonts w:ascii="宋体" w:hAnsi="宋体"/>
          <w:b/>
          <w:bCs/>
          <w:color w:val="000000"/>
          <w:sz w:val="24"/>
        </w:rPr>
      </w:pPr>
      <w:r>
        <w:rPr>
          <w:rFonts w:ascii="宋体" w:hAnsi="宋体"/>
          <w:b/>
          <w:bCs/>
          <w:color w:val="000000"/>
          <w:sz w:val="24"/>
        </w:rPr>
        <w:t>二十</w:t>
      </w:r>
      <w:r>
        <w:rPr>
          <w:rFonts w:hint="eastAsia" w:ascii="宋体" w:hAnsi="宋体"/>
          <w:b/>
          <w:bCs/>
          <w:color w:val="000000"/>
          <w:sz w:val="24"/>
        </w:rPr>
        <w:t>五</w:t>
      </w:r>
      <w:r>
        <w:rPr>
          <w:rFonts w:ascii="宋体" w:hAnsi="宋体"/>
          <w:b/>
          <w:bCs/>
          <w:color w:val="000000"/>
          <w:sz w:val="24"/>
        </w:rPr>
        <w:t>、附件：附后。</w:t>
      </w:r>
    </w:p>
    <w:p>
      <w:pPr>
        <w:pStyle w:val="189"/>
        <w:ind w:firstLine="492"/>
        <w:rPr>
          <w:rFonts w:ascii="宋体" w:hAnsi="宋体"/>
          <w:color w:val="000000"/>
          <w:sz w:val="24"/>
        </w:rPr>
      </w:pPr>
      <w:r>
        <w:rPr>
          <w:rFonts w:ascii="宋体" w:hAnsi="宋体"/>
          <w:color w:val="000000"/>
          <w:sz w:val="24"/>
        </w:rPr>
        <w:t>附件：</w:t>
      </w:r>
    </w:p>
    <w:p>
      <w:pPr>
        <w:pStyle w:val="189"/>
        <w:ind w:firstLine="972"/>
        <w:rPr>
          <w:rFonts w:ascii="宋体" w:hAnsi="宋体"/>
          <w:color w:val="000000"/>
          <w:sz w:val="24"/>
        </w:rPr>
      </w:pPr>
      <w:r>
        <w:rPr>
          <w:rFonts w:ascii="宋体" w:hAnsi="宋体"/>
          <w:color w:val="000000"/>
          <w:sz w:val="24"/>
        </w:rPr>
        <w:t>1、《评分细则》</w:t>
      </w:r>
    </w:p>
    <w:p>
      <w:pPr>
        <w:pStyle w:val="189"/>
        <w:ind w:firstLine="972"/>
        <w:rPr>
          <w:rFonts w:ascii="宋体" w:hAnsi="宋体"/>
          <w:color w:val="000000"/>
          <w:sz w:val="24"/>
        </w:rPr>
      </w:pPr>
      <w:r>
        <w:rPr>
          <w:rFonts w:ascii="宋体" w:hAnsi="宋体"/>
          <w:color w:val="000000"/>
          <w:sz w:val="24"/>
        </w:rPr>
        <w:t>2、《项目要求（采购需求）》</w:t>
      </w:r>
    </w:p>
    <w:p>
      <w:pPr>
        <w:pStyle w:val="189"/>
        <w:ind w:firstLine="972"/>
        <w:rPr>
          <w:rFonts w:ascii="宋体" w:hAnsi="宋体"/>
          <w:color w:val="000000"/>
          <w:sz w:val="24"/>
        </w:rPr>
      </w:pPr>
      <w:r>
        <w:rPr>
          <w:rFonts w:ascii="宋体" w:hAnsi="宋体"/>
          <w:color w:val="000000"/>
          <w:sz w:val="24"/>
        </w:rPr>
        <w:t>3、《</w:t>
      </w:r>
      <w:r>
        <w:rPr>
          <w:rFonts w:hint="eastAsia" w:ascii="宋体" w:hAnsi="宋体"/>
          <w:color w:val="000000"/>
          <w:sz w:val="24"/>
        </w:rPr>
        <w:t>招标</w:t>
      </w:r>
      <w:r>
        <w:rPr>
          <w:rFonts w:ascii="宋体" w:hAnsi="宋体"/>
          <w:color w:val="000000"/>
          <w:sz w:val="24"/>
        </w:rPr>
        <w:t>报价表》</w:t>
      </w:r>
    </w:p>
    <w:p>
      <w:pPr>
        <w:pStyle w:val="189"/>
        <w:ind w:firstLine="972"/>
        <w:rPr>
          <w:rFonts w:ascii="宋体" w:hAnsi="宋体"/>
          <w:color w:val="000000"/>
          <w:sz w:val="24"/>
        </w:rPr>
      </w:pPr>
      <w:r>
        <w:rPr>
          <w:rFonts w:ascii="宋体" w:hAnsi="宋体"/>
          <w:color w:val="000000"/>
          <w:sz w:val="24"/>
        </w:rPr>
        <w:t>4、《</w:t>
      </w:r>
      <w:r>
        <w:rPr>
          <w:rFonts w:ascii="宋体" w:hAnsi="宋体"/>
          <w:bCs/>
          <w:color w:val="000000"/>
          <w:sz w:val="24"/>
        </w:rPr>
        <w:t>分项价格表</w:t>
      </w:r>
      <w:r>
        <w:rPr>
          <w:rFonts w:ascii="宋体" w:hAnsi="宋体"/>
          <w:color w:val="000000"/>
          <w:sz w:val="24"/>
        </w:rPr>
        <w:t>》</w:t>
      </w:r>
    </w:p>
    <w:p>
      <w:pPr>
        <w:pStyle w:val="189"/>
        <w:ind w:firstLine="972"/>
        <w:rPr>
          <w:rFonts w:ascii="宋体" w:hAnsi="宋体"/>
          <w:color w:val="000000"/>
          <w:sz w:val="24"/>
        </w:rPr>
      </w:pPr>
      <w:r>
        <w:rPr>
          <w:rFonts w:ascii="宋体" w:hAnsi="宋体"/>
          <w:color w:val="000000"/>
          <w:sz w:val="24"/>
        </w:rPr>
        <w:t>5、《</w:t>
      </w:r>
      <w:r>
        <w:rPr>
          <w:rFonts w:ascii="宋体" w:hAnsi="宋体"/>
          <w:bCs/>
          <w:color w:val="000000"/>
          <w:sz w:val="24"/>
        </w:rPr>
        <w:t>主要材料（设备）一览表</w:t>
      </w:r>
      <w:r>
        <w:rPr>
          <w:rFonts w:ascii="宋体" w:hAnsi="宋体"/>
          <w:color w:val="000000"/>
          <w:sz w:val="24"/>
        </w:rPr>
        <w:t>》</w:t>
      </w:r>
    </w:p>
    <w:p>
      <w:pPr>
        <w:pStyle w:val="189"/>
        <w:ind w:firstLine="972"/>
        <w:rPr>
          <w:rFonts w:ascii="宋体" w:hAnsi="宋体"/>
          <w:color w:val="000000"/>
          <w:sz w:val="24"/>
        </w:rPr>
      </w:pPr>
      <w:r>
        <w:rPr>
          <w:rFonts w:ascii="宋体" w:hAnsi="宋体"/>
          <w:color w:val="000000"/>
          <w:sz w:val="24"/>
        </w:rPr>
        <w:t>6、《偏离表》</w:t>
      </w:r>
    </w:p>
    <w:p>
      <w:pPr>
        <w:pStyle w:val="189"/>
        <w:ind w:firstLine="972"/>
        <w:rPr>
          <w:rFonts w:ascii="宋体" w:hAnsi="宋体"/>
          <w:color w:val="000000"/>
          <w:sz w:val="24"/>
        </w:rPr>
      </w:pPr>
      <w:r>
        <w:rPr>
          <w:rFonts w:ascii="宋体" w:hAnsi="宋体"/>
          <w:color w:val="000000"/>
          <w:sz w:val="24"/>
        </w:rPr>
        <w:t>7、《拟签订的合同文本》</w:t>
      </w:r>
    </w:p>
    <w:p>
      <w:pPr>
        <w:pStyle w:val="189"/>
        <w:ind w:firstLine="972"/>
        <w:rPr>
          <w:rFonts w:ascii="宋体" w:hAnsi="宋体"/>
          <w:color w:val="000000"/>
          <w:sz w:val="24"/>
        </w:rPr>
      </w:pPr>
      <w:r>
        <w:rPr>
          <w:rFonts w:ascii="宋体" w:hAnsi="宋体"/>
          <w:color w:val="000000"/>
          <w:sz w:val="24"/>
        </w:rPr>
        <w:t>8、《承诺书》</w:t>
      </w:r>
    </w:p>
    <w:p>
      <w:pPr>
        <w:pStyle w:val="189"/>
        <w:ind w:firstLine="972"/>
        <w:rPr>
          <w:rFonts w:ascii="宋体" w:hAnsi="宋体"/>
          <w:color w:val="000000"/>
          <w:sz w:val="24"/>
        </w:rPr>
      </w:pPr>
      <w:r>
        <w:rPr>
          <w:rFonts w:ascii="宋体" w:hAnsi="宋体"/>
          <w:color w:val="000000"/>
          <w:sz w:val="24"/>
        </w:rPr>
        <w:t>9、《授权委托书》</w:t>
      </w:r>
    </w:p>
    <w:p>
      <w:pPr>
        <w:pStyle w:val="189"/>
        <w:ind w:firstLine="976"/>
        <w:rPr>
          <w:rFonts w:ascii="宋体" w:hAnsi="宋体"/>
          <w:b/>
          <w:bCs/>
          <w:color w:val="FF0000"/>
          <w:sz w:val="24"/>
        </w:rPr>
      </w:pPr>
      <w:r>
        <w:rPr>
          <w:rFonts w:ascii="宋体" w:hAnsi="宋体"/>
          <w:b/>
          <w:bCs/>
          <w:color w:val="auto"/>
          <w:sz w:val="24"/>
        </w:rPr>
        <w:t>10、《中小企业声明函》</w:t>
      </w:r>
    </w:p>
    <w:p>
      <w:pPr>
        <w:pStyle w:val="189"/>
        <w:ind w:firstLine="972"/>
        <w:rPr>
          <w:rFonts w:ascii="宋体" w:hAnsi="宋体"/>
          <w:color w:val="000000"/>
          <w:sz w:val="24"/>
        </w:rPr>
      </w:pPr>
      <w:r>
        <w:rPr>
          <w:rFonts w:ascii="宋体" w:hAnsi="宋体"/>
          <w:color w:val="000000"/>
          <w:sz w:val="24"/>
        </w:rPr>
        <w:t>11、《供应商参加政府采购活动前3年内在经营活动中没有重大违法记录的书面声明》</w:t>
      </w:r>
    </w:p>
    <w:p>
      <w:pPr>
        <w:pStyle w:val="189"/>
        <w:ind w:firstLine="972"/>
        <w:rPr>
          <w:rFonts w:eastAsia="仿宋_GB2312"/>
        </w:rPr>
      </w:pPr>
      <w:r>
        <w:rPr>
          <w:rFonts w:hint="eastAsia" w:ascii="宋体" w:hAnsi="宋体"/>
          <w:color w:val="000000"/>
          <w:sz w:val="24"/>
        </w:rPr>
        <w:t>12、具备履行合同所必需的设备和专业技术能力的书面声明</w:t>
      </w:r>
    </w:p>
    <w:p>
      <w:pPr>
        <w:pStyle w:val="189"/>
        <w:ind w:firstLine="960"/>
        <w:rPr>
          <w:rFonts w:ascii="宋体" w:hAnsi="宋体"/>
          <w:color w:val="000000"/>
          <w:sz w:val="24"/>
        </w:rPr>
      </w:pPr>
      <w:r>
        <w:rPr>
          <w:rFonts w:ascii="宋体" w:hAnsi="宋体"/>
          <w:color w:val="000000"/>
          <w:sz w:val="24"/>
        </w:rPr>
        <w:t>1</w:t>
      </w:r>
      <w:r>
        <w:rPr>
          <w:rFonts w:hint="eastAsia" w:ascii="宋体" w:hAnsi="宋体"/>
          <w:color w:val="000000"/>
          <w:sz w:val="24"/>
        </w:rPr>
        <w:t>3</w:t>
      </w:r>
      <w:r>
        <w:rPr>
          <w:rFonts w:ascii="宋体" w:hAnsi="宋体"/>
          <w:color w:val="000000"/>
          <w:sz w:val="24"/>
        </w:rPr>
        <w:t>、《残疾人福利性单位声明函》</w:t>
      </w:r>
    </w:p>
    <w:p>
      <w:pPr>
        <w:pStyle w:val="189"/>
        <w:ind w:firstLine="960"/>
        <w:rPr>
          <w:rFonts w:ascii="宋体" w:hAnsi="宋体"/>
          <w:color w:val="000000"/>
          <w:sz w:val="24"/>
        </w:rPr>
      </w:pPr>
    </w:p>
    <w:p>
      <w:pPr>
        <w:pStyle w:val="189"/>
        <w:ind w:firstLine="6120"/>
        <w:rPr>
          <w:rFonts w:ascii="宋体" w:hAnsi="宋体"/>
          <w:sz w:val="24"/>
        </w:rPr>
      </w:pPr>
      <w:r>
        <w:rPr>
          <w:rFonts w:ascii="宋体" w:hAnsi="宋体"/>
          <w:sz w:val="24"/>
        </w:rPr>
        <w:t>2022年</w:t>
      </w:r>
      <w:r>
        <w:rPr>
          <w:rFonts w:hint="eastAsia" w:ascii="宋体" w:hAnsi="宋体"/>
          <w:sz w:val="24"/>
        </w:rPr>
        <w:t>9</w:t>
      </w:r>
      <w:r>
        <w:rPr>
          <w:rFonts w:ascii="宋体" w:hAnsi="宋体"/>
          <w:sz w:val="24"/>
        </w:rPr>
        <w:t>月</w:t>
      </w:r>
      <w:r>
        <w:rPr>
          <w:rFonts w:hint="eastAsia" w:ascii="宋体" w:hAnsi="宋体"/>
          <w:sz w:val="24"/>
        </w:rPr>
        <w:t>9</w:t>
      </w:r>
      <w:r>
        <w:rPr>
          <w:rFonts w:ascii="宋体" w:hAnsi="宋体"/>
          <w:sz w:val="24"/>
        </w:rPr>
        <w:t>日</w:t>
      </w:r>
    </w:p>
    <w:p>
      <w:pPr>
        <w:pStyle w:val="189"/>
        <w:numPr>
          <w:ilvl w:val="0"/>
          <w:numId w:val="2"/>
        </w:numPr>
        <w:spacing w:line="0" w:lineRule="atLeast"/>
        <w:jc w:val="center"/>
        <w:rPr>
          <w:rFonts w:ascii="宋体" w:hAnsi="宋体"/>
          <w:b/>
          <w:color w:val="000000"/>
          <w:sz w:val="36"/>
        </w:rPr>
        <w:sectPr>
          <w:pgSz w:w="11906" w:h="16838"/>
          <w:pgMar w:top="1134" w:right="1109" w:bottom="1134" w:left="1797" w:header="851" w:footer="992" w:gutter="0"/>
          <w:pgNumType w:start="1"/>
          <w:cols w:space="1701" w:num="1"/>
          <w:titlePg/>
          <w:docGrid w:linePitch="360" w:charSpace="0"/>
        </w:sectPr>
      </w:pPr>
    </w:p>
    <w:p>
      <w:pPr>
        <w:spacing w:line="440" w:lineRule="exact"/>
        <w:ind w:firstLine="499"/>
        <w:rPr>
          <w:rFonts w:ascii="宋体" w:hAnsi="宋体" w:cs="宋体"/>
          <w:b/>
          <w:color w:val="000000"/>
          <w:sz w:val="32"/>
          <w:szCs w:val="32"/>
        </w:rPr>
      </w:pPr>
      <w:r>
        <w:rPr>
          <w:rFonts w:hint="eastAsia" w:ascii="仿宋_GB2312" w:hAnsi="仿宋_GB2312" w:eastAsia="仿宋_GB2312" w:cs="仿宋_GB2312"/>
          <w:b/>
          <w:bCs/>
          <w:sz w:val="36"/>
        </w:rPr>
        <w:t>1、</w:t>
      </w:r>
      <w:r>
        <w:rPr>
          <w:rFonts w:hint="eastAsia" w:ascii="宋体" w:hAnsi="宋体" w:cs="宋体"/>
          <w:b/>
          <w:color w:val="000000"/>
          <w:sz w:val="32"/>
          <w:szCs w:val="32"/>
        </w:rPr>
        <w:t>评标标准</w:t>
      </w:r>
    </w:p>
    <w:p>
      <w:pPr>
        <w:ind w:firstLine="560"/>
        <w:rPr>
          <w:rFonts w:ascii="宋体" w:hAnsi="宋体" w:cs="宋体"/>
          <w:sz w:val="28"/>
          <w:szCs w:val="28"/>
        </w:rPr>
      </w:pPr>
      <w:r>
        <w:rPr>
          <w:rFonts w:hint="eastAsia" w:ascii="宋体" w:hAnsi="宋体" w:cs="宋体"/>
          <w:sz w:val="28"/>
          <w:szCs w:val="28"/>
        </w:rPr>
        <w:t>医院后勤日常修缮服务遴选施工单位招标</w:t>
      </w:r>
    </w:p>
    <w:tbl>
      <w:tblPr>
        <w:tblStyle w:val="34"/>
        <w:tblW w:w="8950" w:type="dxa"/>
        <w:jc w:val="center"/>
        <w:tblLayout w:type="fixed"/>
        <w:tblCellMar>
          <w:top w:w="15" w:type="dxa"/>
          <w:left w:w="15" w:type="dxa"/>
          <w:bottom w:w="15" w:type="dxa"/>
          <w:right w:w="15" w:type="dxa"/>
        </w:tblCellMar>
      </w:tblPr>
      <w:tblGrid>
        <w:gridCol w:w="733"/>
        <w:gridCol w:w="2505"/>
        <w:gridCol w:w="5712"/>
      </w:tblGrid>
      <w:tr>
        <w:tblPrEx>
          <w:tblCellMar>
            <w:top w:w="15" w:type="dxa"/>
            <w:left w:w="15" w:type="dxa"/>
            <w:bottom w:w="15" w:type="dxa"/>
            <w:right w:w="15" w:type="dxa"/>
          </w:tblCellMar>
        </w:tblPrEx>
        <w:trPr>
          <w:trHeight w:val="618" w:hRule="atLeast"/>
          <w:jc w:val="center"/>
        </w:trPr>
        <w:tc>
          <w:tcPr>
            <w:tcW w:w="7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b/>
                <w:bCs/>
                <w:sz w:val="24"/>
              </w:rPr>
            </w:pPr>
            <w:r>
              <w:rPr>
                <w:rFonts w:hint="eastAsia" w:ascii="宋体" w:hAnsi="宋体" w:cs="宋体"/>
                <w:b/>
                <w:bCs/>
                <w:sz w:val="24"/>
              </w:rPr>
              <w:t>序号</w:t>
            </w:r>
          </w:p>
        </w:tc>
        <w:tc>
          <w:tcPr>
            <w:tcW w:w="2505"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b/>
                <w:bCs/>
                <w:sz w:val="24"/>
              </w:rPr>
            </w:pPr>
            <w:r>
              <w:rPr>
                <w:rFonts w:hint="eastAsia" w:ascii="宋体" w:hAnsi="宋体" w:cs="宋体"/>
                <w:b/>
                <w:bCs/>
                <w:sz w:val="24"/>
              </w:rPr>
              <w:t>项目</w:t>
            </w:r>
          </w:p>
        </w:tc>
        <w:tc>
          <w:tcPr>
            <w:tcW w:w="5712"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b/>
                <w:bCs/>
                <w:sz w:val="24"/>
              </w:rPr>
            </w:pPr>
            <w:r>
              <w:rPr>
                <w:rFonts w:hint="eastAsia" w:ascii="宋体" w:hAnsi="宋体" w:cs="宋体"/>
                <w:b/>
                <w:bCs/>
                <w:sz w:val="24"/>
              </w:rPr>
              <w:t>评分细则</w:t>
            </w:r>
          </w:p>
        </w:tc>
      </w:tr>
      <w:tr>
        <w:tblPrEx>
          <w:tblCellMar>
            <w:top w:w="15" w:type="dxa"/>
            <w:left w:w="15" w:type="dxa"/>
            <w:bottom w:w="15" w:type="dxa"/>
            <w:right w:w="15" w:type="dxa"/>
          </w:tblCellMar>
        </w:tblPrEx>
        <w:trPr>
          <w:trHeight w:val="1080" w:hRule="atLeast"/>
          <w:jc w:val="center"/>
        </w:trPr>
        <w:tc>
          <w:tcPr>
            <w:tcW w:w="733" w:type="dxa"/>
            <w:tcBorders>
              <w:top w:val="nil"/>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1</w:t>
            </w:r>
          </w:p>
        </w:tc>
        <w:tc>
          <w:tcPr>
            <w:tcW w:w="2505"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rPr>
            </w:pPr>
            <w:r>
              <w:rPr>
                <w:rFonts w:hint="eastAsia" w:ascii="宋体" w:hAnsi="宋体" w:eastAsia="宋体" w:cs="宋体"/>
                <w:sz w:val="24"/>
                <w:szCs w:val="24"/>
              </w:rPr>
              <w:t>投标下浮率（35分）</w:t>
            </w: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满足招标文件要求，各投标人下浮率得分=（各投标人所报下浮率÷评标基准下浮率）×35（最高有效投标下浮率为评标基准下浮率）</w:t>
            </w:r>
          </w:p>
        </w:tc>
      </w:tr>
      <w:tr>
        <w:tblPrEx>
          <w:tblCellMar>
            <w:top w:w="15" w:type="dxa"/>
            <w:left w:w="15" w:type="dxa"/>
            <w:bottom w:w="15" w:type="dxa"/>
            <w:right w:w="15" w:type="dxa"/>
          </w:tblCellMar>
        </w:tblPrEx>
        <w:trPr>
          <w:trHeight w:val="1053" w:hRule="atLeast"/>
          <w:jc w:val="center"/>
        </w:trPr>
        <w:tc>
          <w:tcPr>
            <w:tcW w:w="733"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2</w:t>
            </w:r>
          </w:p>
        </w:tc>
        <w:tc>
          <w:tcPr>
            <w:tcW w:w="250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r>
              <w:rPr>
                <w:rFonts w:hint="eastAsia" w:ascii="宋体" w:hAnsi="宋体" w:eastAsia="宋体" w:cs="宋体"/>
                <w:sz w:val="24"/>
                <w:szCs w:val="24"/>
              </w:rPr>
              <w:t>施工组织设计</w:t>
            </w:r>
          </w:p>
          <w:p>
            <w:pPr>
              <w:pStyle w:val="32"/>
              <w:rPr>
                <w:rFonts w:ascii="宋体" w:hAnsi="宋体" w:eastAsia="宋体" w:cs="宋体"/>
                <w:sz w:val="24"/>
                <w:szCs w:val="24"/>
              </w:rPr>
            </w:pPr>
            <w:r>
              <w:rPr>
                <w:rFonts w:hint="eastAsia" w:ascii="宋体" w:hAnsi="宋体" w:eastAsia="宋体" w:cs="宋体"/>
                <w:sz w:val="24"/>
                <w:szCs w:val="24"/>
              </w:rPr>
              <w:t>（47分）</w:t>
            </w: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总体概述：施工组织总体设想、方案针对性及施工组织设计完整性：优的得7-5分；良的得5-3分；差的得2-1分；无此项不得分。</w:t>
            </w:r>
          </w:p>
        </w:tc>
      </w:tr>
      <w:tr>
        <w:tblPrEx>
          <w:tblCellMar>
            <w:top w:w="15" w:type="dxa"/>
            <w:left w:w="15" w:type="dxa"/>
            <w:bottom w:w="15" w:type="dxa"/>
            <w:right w:w="15" w:type="dxa"/>
          </w:tblCellMar>
        </w:tblPrEx>
        <w:trPr>
          <w:trHeight w:val="62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p>
        </w:tc>
        <w:tc>
          <w:tcPr>
            <w:tcW w:w="2505"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现场组织机构健全，且各专业的人员配备合理：优的得5-4分；良的得3-2分；差的得1-0分；无此项不得分。</w:t>
            </w:r>
          </w:p>
        </w:tc>
      </w:tr>
      <w:tr>
        <w:tblPrEx>
          <w:tblCellMar>
            <w:top w:w="15" w:type="dxa"/>
            <w:left w:w="15" w:type="dxa"/>
            <w:bottom w:w="15" w:type="dxa"/>
            <w:right w:w="15" w:type="dxa"/>
          </w:tblCellMar>
        </w:tblPrEx>
        <w:trPr>
          <w:trHeight w:val="1038"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p>
        </w:tc>
        <w:tc>
          <w:tcPr>
            <w:tcW w:w="2505"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施工进度计划和各阶段进度的保证措施，劳动力、机械设备和材料投入计划:优的得5-4分；良的得3-2分；差的得1-0分；无此项不得分。</w:t>
            </w:r>
          </w:p>
        </w:tc>
      </w:tr>
      <w:tr>
        <w:tblPrEx>
          <w:tblCellMar>
            <w:top w:w="15" w:type="dxa"/>
            <w:left w:w="15" w:type="dxa"/>
            <w:bottom w:w="15" w:type="dxa"/>
            <w:right w:w="15" w:type="dxa"/>
          </w:tblCellMar>
        </w:tblPrEx>
        <w:trPr>
          <w:trHeight w:val="762"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p>
        </w:tc>
        <w:tc>
          <w:tcPr>
            <w:tcW w:w="2505"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施工方案、质量保证措施等:优的得5-4分；良的得3-2分；差的得1-0分；无此项不得分。</w:t>
            </w:r>
          </w:p>
        </w:tc>
      </w:tr>
      <w:tr>
        <w:tblPrEx>
          <w:tblCellMar>
            <w:top w:w="15" w:type="dxa"/>
            <w:left w:w="15" w:type="dxa"/>
            <w:bottom w:w="15" w:type="dxa"/>
            <w:right w:w="15" w:type="dxa"/>
          </w:tblCellMar>
        </w:tblPrEx>
        <w:trPr>
          <w:trHeight w:val="747"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p>
        </w:tc>
        <w:tc>
          <w:tcPr>
            <w:tcW w:w="2505"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安全文明施工措施及环境保护措施:优的得5-4分；良的得3-2分；差的得1-0分；无此项不得分。</w:t>
            </w:r>
          </w:p>
        </w:tc>
      </w:tr>
      <w:tr>
        <w:tblPrEx>
          <w:tblCellMar>
            <w:top w:w="15" w:type="dxa"/>
            <w:left w:w="15" w:type="dxa"/>
            <w:bottom w:w="15" w:type="dxa"/>
            <w:right w:w="15" w:type="dxa"/>
          </w:tblCellMar>
        </w:tblPrEx>
        <w:trPr>
          <w:trHeight w:val="2610" w:hRule="atLeast"/>
          <w:jc w:val="center"/>
        </w:trPr>
        <w:tc>
          <w:tcPr>
            <w:tcW w:w="733"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p>
        </w:tc>
        <w:tc>
          <w:tcPr>
            <w:tcW w:w="2505" w:type="dxa"/>
            <w:vMerge w:val="continue"/>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rPr>
                <w:rFonts w:ascii="宋体" w:hAnsi="宋体" w:cs="宋体"/>
                <w:sz w:val="24"/>
              </w:rPr>
            </w:pPr>
            <w:r>
              <w:rPr>
                <w:rFonts w:hint="eastAsia" w:ascii="宋体" w:hAnsi="宋体" w:cs="宋体"/>
                <w:sz w:val="24"/>
              </w:rPr>
              <w:t>关键施工技术、工艺及工程项目实施的重点、难点和解决方案:优的得20-15分；良的得14-9分；差的得8-0分；无此项不得分。提出的问题：</w:t>
            </w:r>
          </w:p>
          <w:p>
            <w:pPr>
              <w:rPr>
                <w:rFonts w:ascii="宋体" w:hAnsi="宋体" w:cs="宋体"/>
                <w:sz w:val="24"/>
              </w:rPr>
            </w:pPr>
            <w:r>
              <w:rPr>
                <w:rFonts w:hint="eastAsia" w:ascii="宋体" w:hAnsi="宋体" w:cs="宋体"/>
                <w:sz w:val="24"/>
              </w:rPr>
              <w:t>①：12月下旬某周二下午17:30，某栋实验楼屋面渗水，请根据此紧急事件详细阐述应急处理方案。</w:t>
            </w:r>
          </w:p>
          <w:p>
            <w:pPr>
              <w:rPr>
                <w:rFonts w:ascii="宋体" w:hAnsi="宋体" w:cs="宋体"/>
              </w:rPr>
            </w:pPr>
            <w:r>
              <w:rPr>
                <w:rFonts w:hint="eastAsia" w:ascii="宋体" w:hAnsi="宋体" w:cs="宋体"/>
                <w:sz w:val="24"/>
              </w:rPr>
              <w:t>②：6月下旬，我校2号教学楼东侧顶层外墙发生大面积脱落，请根据实际情况详细阐述解决方案。</w:t>
            </w:r>
          </w:p>
        </w:tc>
      </w:tr>
      <w:tr>
        <w:tblPrEx>
          <w:tblCellMar>
            <w:top w:w="15" w:type="dxa"/>
            <w:left w:w="15" w:type="dxa"/>
            <w:bottom w:w="15" w:type="dxa"/>
            <w:right w:w="15" w:type="dxa"/>
          </w:tblCellMar>
        </w:tblPrEx>
        <w:trPr>
          <w:trHeight w:val="725" w:hRule="atLeast"/>
          <w:jc w:val="center"/>
        </w:trPr>
        <w:tc>
          <w:tcPr>
            <w:tcW w:w="7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3</w:t>
            </w:r>
          </w:p>
        </w:tc>
        <w:tc>
          <w:tcPr>
            <w:tcW w:w="250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color w:val="auto"/>
                <w:sz w:val="24"/>
                <w:szCs w:val="24"/>
              </w:rPr>
            </w:pPr>
            <w:r>
              <w:rPr>
                <w:rFonts w:hint="eastAsia" w:ascii="宋体" w:hAnsi="宋体" w:eastAsia="宋体" w:cs="宋体"/>
                <w:color w:val="auto"/>
                <w:sz w:val="24"/>
                <w:szCs w:val="24"/>
              </w:rPr>
              <w:t>企业资质（3分）</w:t>
            </w: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pStyle w:val="32"/>
              <w:jc w:val="left"/>
              <w:rPr>
                <w:rFonts w:ascii="宋体" w:hAnsi="宋体" w:eastAsia="宋体" w:cs="宋体"/>
                <w:color w:val="auto"/>
                <w:sz w:val="24"/>
                <w:szCs w:val="24"/>
              </w:rPr>
            </w:pPr>
            <w:r>
              <w:rPr>
                <w:rFonts w:hint="eastAsia" w:ascii="宋体" w:hAnsi="宋体" w:eastAsia="宋体" w:cs="宋体"/>
                <w:color w:val="auto"/>
                <w:sz w:val="24"/>
                <w:szCs w:val="24"/>
              </w:rPr>
              <w:t>投标人资质：一级企业3分，二级企业2分，三级企业1分；营业执照有服务资质但是无评级的0分</w:t>
            </w:r>
          </w:p>
        </w:tc>
      </w:tr>
      <w:tr>
        <w:tblPrEx>
          <w:tblCellMar>
            <w:top w:w="15" w:type="dxa"/>
            <w:left w:w="15" w:type="dxa"/>
            <w:bottom w:w="15" w:type="dxa"/>
            <w:right w:w="15" w:type="dxa"/>
          </w:tblCellMar>
        </w:tblPrEx>
        <w:trPr>
          <w:trHeight w:val="1175" w:hRule="atLeast"/>
          <w:jc w:val="center"/>
        </w:trPr>
        <w:tc>
          <w:tcPr>
            <w:tcW w:w="7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tabs>
                <w:tab w:val="left" w:pos="205"/>
              </w:tabs>
              <w:rPr>
                <w:rFonts w:ascii="宋体" w:hAnsi="宋体" w:cs="宋体"/>
                <w:sz w:val="24"/>
              </w:rPr>
            </w:pPr>
            <w:r>
              <w:rPr>
                <w:rFonts w:hint="eastAsia" w:ascii="宋体" w:hAnsi="宋体" w:cs="宋体"/>
                <w:sz w:val="24"/>
              </w:rPr>
              <w:tab/>
            </w:r>
            <w:r>
              <w:rPr>
                <w:rFonts w:hint="eastAsia" w:ascii="宋体" w:hAnsi="宋体" w:cs="宋体"/>
                <w:sz w:val="24"/>
              </w:rPr>
              <w:t>4</w:t>
            </w:r>
          </w:p>
        </w:tc>
        <w:tc>
          <w:tcPr>
            <w:tcW w:w="250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r>
              <w:rPr>
                <w:rFonts w:hint="eastAsia" w:ascii="宋体" w:hAnsi="宋体" w:eastAsia="宋体" w:cs="宋体"/>
                <w:sz w:val="24"/>
                <w:szCs w:val="24"/>
              </w:rPr>
              <w:t>业绩（5分）</w:t>
            </w: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pStyle w:val="32"/>
              <w:jc w:val="left"/>
              <w:rPr>
                <w:rFonts w:ascii="宋体" w:hAnsi="宋体" w:eastAsia="宋体" w:cs="宋体"/>
                <w:sz w:val="24"/>
                <w:szCs w:val="24"/>
              </w:rPr>
            </w:pPr>
            <w:r>
              <w:rPr>
                <w:rFonts w:hint="eastAsia" w:ascii="宋体" w:hAnsi="宋体" w:eastAsia="宋体" w:cs="宋体"/>
                <w:sz w:val="24"/>
                <w:szCs w:val="24"/>
              </w:rPr>
              <w:t>投标人自2019年6月1日以来，合同内容为同类或相似工程的合同复印件，每份合同得1分，本项最高得5分。</w:t>
            </w:r>
            <w:r>
              <w:rPr>
                <w:rFonts w:hint="eastAsia" w:ascii="宋体" w:hAnsi="宋体" w:eastAsia="宋体" w:cs="宋体"/>
                <w:b/>
                <w:bCs/>
                <w:color w:val="000000"/>
                <w:sz w:val="24"/>
                <w:szCs w:val="24"/>
              </w:rPr>
              <w:t>（注：开标当天原件现场备查，否则不得分）</w:t>
            </w:r>
          </w:p>
        </w:tc>
      </w:tr>
      <w:tr>
        <w:tblPrEx>
          <w:tblCellMar>
            <w:top w:w="15" w:type="dxa"/>
            <w:left w:w="15" w:type="dxa"/>
            <w:bottom w:w="15" w:type="dxa"/>
            <w:right w:w="15" w:type="dxa"/>
          </w:tblCellMar>
        </w:tblPrEx>
        <w:trPr>
          <w:trHeight w:val="1660" w:hRule="atLeast"/>
          <w:jc w:val="center"/>
        </w:trPr>
        <w:tc>
          <w:tcPr>
            <w:tcW w:w="73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jc w:val="center"/>
              <w:rPr>
                <w:rFonts w:ascii="宋体" w:hAnsi="宋体" w:cs="宋体"/>
                <w:sz w:val="24"/>
              </w:rPr>
            </w:pPr>
            <w:r>
              <w:rPr>
                <w:rFonts w:hint="eastAsia" w:ascii="宋体" w:hAnsi="宋体" w:cs="宋体"/>
                <w:sz w:val="24"/>
              </w:rPr>
              <w:t>5</w:t>
            </w:r>
          </w:p>
        </w:tc>
        <w:tc>
          <w:tcPr>
            <w:tcW w:w="2505"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pStyle w:val="32"/>
              <w:rPr>
                <w:rFonts w:ascii="宋体" w:hAnsi="宋体" w:eastAsia="宋体" w:cs="宋体"/>
                <w:sz w:val="24"/>
                <w:szCs w:val="24"/>
              </w:rPr>
            </w:pPr>
            <w:r>
              <w:rPr>
                <w:rFonts w:hint="eastAsia" w:ascii="宋体" w:hAnsi="宋体" w:eastAsia="宋体" w:cs="宋体"/>
                <w:sz w:val="24"/>
                <w:szCs w:val="24"/>
              </w:rPr>
              <w:t>安全文明施工管理、质量管理及质保期服务的承诺和保证（10分）</w:t>
            </w:r>
          </w:p>
        </w:tc>
        <w:tc>
          <w:tcPr>
            <w:tcW w:w="5712" w:type="dxa"/>
            <w:tcBorders>
              <w:top w:val="nil"/>
              <w:left w:val="nil"/>
              <w:bottom w:val="single" w:color="auto" w:sz="4" w:space="0"/>
              <w:right w:val="single" w:color="auto" w:sz="4" w:space="0"/>
            </w:tcBorders>
            <w:noWrap/>
            <w:tcMar>
              <w:top w:w="0" w:type="dxa"/>
              <w:left w:w="108" w:type="dxa"/>
              <w:bottom w:w="0" w:type="dxa"/>
              <w:right w:w="108" w:type="dxa"/>
            </w:tcMar>
            <w:vAlign w:val="center"/>
          </w:tcPr>
          <w:p>
            <w:pPr>
              <w:pStyle w:val="32"/>
              <w:jc w:val="both"/>
              <w:rPr>
                <w:rFonts w:ascii="宋体" w:hAnsi="宋体" w:eastAsia="宋体" w:cs="宋体"/>
                <w:sz w:val="24"/>
                <w:szCs w:val="24"/>
              </w:rPr>
            </w:pPr>
            <w:r>
              <w:rPr>
                <w:rFonts w:hint="eastAsia" w:ascii="宋体" w:hAnsi="宋体" w:eastAsia="宋体" w:cs="宋体"/>
                <w:sz w:val="24"/>
                <w:szCs w:val="24"/>
              </w:rPr>
              <w:t>安全文明施工管理响应招标文件得3分，质量管理响应招标文件得2分，质保期响应招标文件得3分，有高于招标文件要求的相应加分，每高于一项加1分，加满2分为止。（本项最高得10分）</w:t>
            </w:r>
          </w:p>
        </w:tc>
      </w:tr>
    </w:tbl>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190"/>
      </w:pPr>
    </w:p>
    <w:p>
      <w:pPr>
        <w:pStyle w:val="189"/>
        <w:spacing w:line="520" w:lineRule="exact"/>
        <w:rPr>
          <w:rFonts w:ascii="宋体" w:hAnsi="宋体"/>
          <w:b/>
          <w:bCs/>
          <w:sz w:val="24"/>
        </w:rPr>
      </w:pPr>
      <w:r>
        <w:rPr>
          <w:rFonts w:ascii="宋体" w:hAnsi="宋体"/>
          <w:b/>
          <w:bCs/>
          <w:sz w:val="24"/>
        </w:rPr>
        <w:t>说明：本项目采用综合评分法。</w:t>
      </w:r>
    </w:p>
    <w:p>
      <w:pPr>
        <w:pStyle w:val="189"/>
        <w:jc w:val="center"/>
        <w:rPr>
          <w:rFonts w:ascii="宋体" w:hAnsi="宋体"/>
          <w:b/>
          <w:bCs/>
          <w:color w:val="000000"/>
          <w:sz w:val="36"/>
          <w:szCs w:val="36"/>
        </w:rPr>
      </w:pPr>
    </w:p>
    <w:p>
      <w:pPr>
        <w:pStyle w:val="190"/>
        <w:sectPr>
          <w:footerReference r:id="rId10" w:type="first"/>
          <w:footerReference r:id="rId9" w:type="default"/>
          <w:pgSz w:w="11906" w:h="16838"/>
          <w:pgMar w:top="1134" w:right="1797" w:bottom="1134" w:left="1797" w:header="851" w:footer="992" w:gutter="0"/>
          <w:pgNumType w:start="9"/>
          <w:cols w:space="1701" w:num="1"/>
          <w:titlePg/>
          <w:docGrid w:linePitch="360" w:charSpace="0"/>
        </w:sectPr>
      </w:pPr>
    </w:p>
    <w:p>
      <w:pPr>
        <w:spacing w:line="360" w:lineRule="auto"/>
        <w:ind w:firstLine="2880"/>
        <w:rPr>
          <w:rFonts w:ascii="宋体" w:hAnsi="宋体" w:cs="宋体"/>
          <w:bCs/>
          <w:sz w:val="24"/>
          <w:szCs w:val="24"/>
        </w:rPr>
      </w:pPr>
      <w:r>
        <w:rPr>
          <w:rFonts w:hint="eastAsia" w:ascii="宋体" w:hAnsi="宋体" w:cs="宋体"/>
          <w:bCs/>
          <w:sz w:val="24"/>
          <w:szCs w:val="24"/>
        </w:rPr>
        <w:t>2、第六章 采购需求</w:t>
      </w:r>
    </w:p>
    <w:p>
      <w:pPr>
        <w:spacing w:line="360" w:lineRule="auto"/>
        <w:rPr>
          <w:rFonts w:ascii="宋体" w:hAnsi="宋体" w:cs="宋体"/>
          <w:bCs/>
          <w:sz w:val="24"/>
          <w:szCs w:val="24"/>
        </w:rPr>
      </w:pPr>
      <w:r>
        <w:rPr>
          <w:rFonts w:hint="eastAsia" w:ascii="宋体" w:hAnsi="宋体" w:cs="宋体"/>
          <w:bCs/>
          <w:sz w:val="24"/>
          <w:szCs w:val="24"/>
        </w:rPr>
        <w:t>一、项目要求</w:t>
      </w:r>
    </w:p>
    <w:p>
      <w:pPr>
        <w:spacing w:line="360" w:lineRule="auto"/>
        <w:rPr>
          <w:rFonts w:ascii="宋体" w:hAnsi="宋体" w:cs="宋体"/>
          <w:bCs/>
          <w:sz w:val="24"/>
          <w:szCs w:val="24"/>
        </w:rPr>
      </w:pPr>
      <w:r>
        <w:rPr>
          <w:rFonts w:hint="eastAsia" w:ascii="宋体" w:hAnsi="宋体" w:cs="宋体"/>
          <w:bCs/>
          <w:sz w:val="24"/>
          <w:szCs w:val="24"/>
        </w:rPr>
        <w:t>1、本工程按《建设工程工程量清单计价规范》（GB50500-2013）、《江苏省建设与装饰工程计价表》、《江苏省安装工程计价表》、《江苏省房屋修缮工程计价表》、《江苏省建设工程费用定额》（2014）、苏建价[2016]154号文件《关于建筑业实施营改增后江苏省建设工程计价依据调整的通知》、苏建函价 [2018]298号文件《关于省住房城乡建设厅关于建筑业增值税计价政策调整的通知》及其他有关文件规定，进行计价后下浮比例的方式报价；</w:t>
      </w:r>
    </w:p>
    <w:p>
      <w:pPr>
        <w:spacing w:line="360" w:lineRule="auto"/>
        <w:rPr>
          <w:rFonts w:ascii="宋体" w:hAnsi="宋体" w:cs="宋体"/>
          <w:bCs/>
          <w:color w:val="auto"/>
          <w:sz w:val="24"/>
          <w:szCs w:val="24"/>
        </w:rPr>
      </w:pPr>
      <w:r>
        <w:rPr>
          <w:rFonts w:hint="eastAsia" w:ascii="宋体" w:hAnsi="宋体" w:eastAsia="宋体" w:cs="宋体"/>
          <w:bCs/>
          <w:sz w:val="24"/>
          <w:szCs w:val="24"/>
          <w:lang w:val="en-US" w:eastAsia="zh-CN"/>
        </w:rPr>
        <w:t>※</w:t>
      </w:r>
      <w:r>
        <w:rPr>
          <w:rFonts w:hint="eastAsia" w:ascii="宋体" w:hAnsi="宋体" w:cs="宋体"/>
          <w:bCs/>
          <w:color w:val="auto"/>
          <w:sz w:val="24"/>
          <w:szCs w:val="24"/>
        </w:rPr>
        <w:t>3、采购人不接受超出限价的投标报价，有效报价范围为（下浮率）：≧5﹪，且≦12﹪。</w:t>
      </w:r>
    </w:p>
    <w:p>
      <w:pPr>
        <w:spacing w:line="360" w:lineRule="auto"/>
        <w:rPr>
          <w:rFonts w:hint="eastAsia" w:ascii="宋体" w:hAnsi="宋体" w:cs="宋体"/>
          <w:bCs/>
          <w:color w:val="auto"/>
          <w:sz w:val="24"/>
          <w:szCs w:val="24"/>
        </w:rPr>
      </w:pPr>
      <w:r>
        <w:rPr>
          <w:rFonts w:hint="eastAsia" w:ascii="宋体" w:hAnsi="宋体" w:cs="宋体"/>
          <w:bCs/>
          <w:sz w:val="24"/>
          <w:szCs w:val="24"/>
        </w:rPr>
        <w:t>4、服务期限：</w:t>
      </w:r>
      <w:r>
        <w:rPr>
          <w:rFonts w:hint="eastAsia" w:ascii="宋体" w:hAnsi="宋体" w:cs="宋体"/>
          <w:bCs/>
          <w:color w:val="auto"/>
          <w:sz w:val="24"/>
          <w:szCs w:val="24"/>
        </w:rPr>
        <w:t>采购包1：3年；采购包2：3年。</w:t>
      </w:r>
    </w:p>
    <w:p>
      <w:pPr>
        <w:pStyle w:val="2"/>
        <w:ind w:left="0" w:leftChars="0" w:firstLine="0" w:firstLineChars="0"/>
      </w:pP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5、</w:t>
      </w:r>
      <w:r>
        <w:rPr>
          <w:rFonts w:hint="eastAsia" w:ascii="宋体" w:hAnsi="宋体" w:eastAsia="宋体" w:cs="宋体"/>
          <w:bCs/>
          <w:sz w:val="24"/>
          <w:szCs w:val="24"/>
          <w:lang w:val="en-US" w:eastAsia="zh-CN"/>
        </w:rPr>
        <w:t>24小时服务，至少派驻一名技术工人常驻医院（两个标段都需要）</w:t>
      </w:r>
      <w:r>
        <w:rPr>
          <w:rFonts w:hint="eastAsia" w:ascii="宋体" w:hAnsi="宋体" w:cs="宋体"/>
          <w:bCs/>
          <w:sz w:val="24"/>
          <w:szCs w:val="24"/>
          <w:lang w:val="en-US" w:eastAsia="zh-CN"/>
        </w:rPr>
        <w:t>。</w:t>
      </w:r>
    </w:p>
    <w:p>
      <w:pPr>
        <w:spacing w:line="360" w:lineRule="auto"/>
        <w:rPr>
          <w:rFonts w:ascii="宋体" w:hAnsi="宋体" w:cs="宋体"/>
          <w:bCs/>
          <w:sz w:val="24"/>
          <w:szCs w:val="24"/>
        </w:rPr>
      </w:pPr>
      <w:r>
        <w:rPr>
          <w:rFonts w:hint="eastAsia" w:ascii="宋体" w:hAnsi="宋体" w:cs="宋体"/>
          <w:bCs/>
          <w:sz w:val="24"/>
          <w:szCs w:val="24"/>
        </w:rPr>
        <w:t>注：本项目划分两个标段，要求</w:t>
      </w:r>
      <w:bookmarkStart w:id="3" w:name="_GoBack"/>
      <w:r>
        <w:rPr>
          <w:rFonts w:hint="eastAsia" w:ascii="宋体" w:hAnsi="宋体" w:cs="宋体"/>
          <w:bCs/>
          <w:sz w:val="24"/>
          <w:szCs w:val="24"/>
        </w:rPr>
        <w:t>投标供应商可以同时投两个标</w:t>
      </w:r>
      <w:bookmarkEnd w:id="3"/>
      <w:r>
        <w:rPr>
          <w:rFonts w:hint="eastAsia" w:ascii="宋体" w:hAnsi="宋体" w:cs="宋体"/>
          <w:bCs/>
          <w:sz w:val="24"/>
          <w:szCs w:val="24"/>
        </w:rPr>
        <w:t>段，但不可兼中。</w:t>
      </w:r>
    </w:p>
    <w:p>
      <w:pPr>
        <w:spacing w:line="360" w:lineRule="auto"/>
        <w:rPr>
          <w:rFonts w:ascii="宋体" w:hAnsi="宋体" w:cs="宋体"/>
          <w:bCs/>
          <w:sz w:val="24"/>
          <w:szCs w:val="24"/>
        </w:rPr>
      </w:pPr>
      <w:r>
        <w:rPr>
          <w:rFonts w:hint="eastAsia" w:ascii="宋体" w:hAnsi="宋体" w:cs="宋体"/>
          <w:bCs/>
          <w:sz w:val="24"/>
          <w:szCs w:val="24"/>
        </w:rPr>
        <w:t>二、项目概况</w:t>
      </w:r>
    </w:p>
    <w:p>
      <w:pPr>
        <w:spacing w:line="360" w:lineRule="auto"/>
        <w:rPr>
          <w:rFonts w:ascii="宋体" w:hAnsi="宋体" w:cs="宋体"/>
          <w:bCs/>
          <w:sz w:val="24"/>
          <w:szCs w:val="24"/>
        </w:rPr>
      </w:pPr>
      <w:r>
        <w:rPr>
          <w:rFonts w:hint="eastAsia" w:ascii="宋体" w:hAnsi="宋体" w:cs="宋体"/>
          <w:bCs/>
          <w:sz w:val="24"/>
          <w:szCs w:val="24"/>
        </w:rPr>
        <w:t xml:space="preserve">1、建设地点：徐州医科大学附属第三医院所辖范围内。      </w:t>
      </w:r>
    </w:p>
    <w:p>
      <w:pPr>
        <w:spacing w:line="360" w:lineRule="auto"/>
        <w:rPr>
          <w:rFonts w:ascii="宋体" w:hAnsi="宋体" w:cs="宋体"/>
          <w:bCs/>
          <w:sz w:val="24"/>
          <w:szCs w:val="24"/>
        </w:rPr>
      </w:pPr>
      <w:r>
        <w:rPr>
          <w:rFonts w:hint="eastAsia" w:ascii="宋体" w:hAnsi="宋体" w:cs="宋体"/>
          <w:bCs/>
          <w:sz w:val="24"/>
          <w:szCs w:val="24"/>
        </w:rPr>
        <w:t>2、服务项目要求：</w:t>
      </w:r>
    </w:p>
    <w:p>
      <w:pPr>
        <w:spacing w:line="360" w:lineRule="auto"/>
        <w:rPr>
          <w:rFonts w:ascii="宋体" w:hAnsi="宋体" w:cs="宋体"/>
          <w:bCs/>
          <w:sz w:val="24"/>
          <w:szCs w:val="24"/>
        </w:rPr>
      </w:pPr>
      <w:r>
        <w:rPr>
          <w:rFonts w:hint="eastAsia" w:ascii="宋体" w:hAnsi="宋体" w:cs="宋体"/>
          <w:bCs/>
          <w:sz w:val="24"/>
          <w:szCs w:val="24"/>
        </w:rPr>
        <w:t>标段1：院内维修系统上报的维修申请单。具体内容包括：室内墙面的铲除及粉刷；院内或公共卫生间改造及防水；建筑物外墙瓷砖的修缮及恢复；建筑物屋面渗水或漏水的修缮；宿门锁、折页、桌椅板凳的维修等；建筑物内新增轻质隔墙及建筑物内原墙体或轻质隔墙的拆除；道路的修缮或拆除；临时性用房的新建或拆除；室外小型防腐油漆工程其他需要进行修缮改造的工程项目。</w:t>
      </w:r>
    </w:p>
    <w:p>
      <w:pPr>
        <w:spacing w:line="360" w:lineRule="auto"/>
        <w:rPr>
          <w:rFonts w:ascii="宋体" w:hAnsi="宋体" w:cs="宋体"/>
          <w:bCs/>
          <w:sz w:val="24"/>
          <w:szCs w:val="24"/>
        </w:rPr>
      </w:pPr>
      <w:r>
        <w:rPr>
          <w:rFonts w:hint="eastAsia" w:ascii="宋体" w:hAnsi="宋体" w:cs="宋体"/>
          <w:bCs/>
          <w:sz w:val="24"/>
          <w:szCs w:val="24"/>
        </w:rPr>
        <w:t>标段2：院内维修系统上报的维修申请单。具体内容包括：各个科室上报的日常零星维修服务：如水龙头、上下水管道疏通；室外给排水管网的修缮或拆除；室外暖气管网修缮或拆除。</w:t>
      </w:r>
    </w:p>
    <w:p>
      <w:pPr>
        <w:spacing w:line="360" w:lineRule="auto"/>
        <w:rPr>
          <w:rFonts w:ascii="宋体" w:hAnsi="宋体" w:cs="宋体"/>
          <w:bCs/>
          <w:sz w:val="24"/>
          <w:szCs w:val="24"/>
        </w:rPr>
      </w:pPr>
      <w:r>
        <w:rPr>
          <w:rFonts w:hint="eastAsia" w:ascii="宋体" w:hAnsi="宋体" w:cs="宋体"/>
          <w:bCs/>
          <w:sz w:val="24"/>
          <w:szCs w:val="24"/>
        </w:rPr>
        <w:t>3、供应商供应材料价格执行《徐州工程造价信息》施工任务下达当期中指导价，指导价没有的参照施工期材料市场价；</w:t>
      </w:r>
    </w:p>
    <w:p>
      <w:pPr>
        <w:spacing w:line="360" w:lineRule="auto"/>
        <w:rPr>
          <w:rFonts w:hint="eastAsia" w:ascii="宋体" w:hAnsi="宋体" w:cs="宋体"/>
          <w:bCs/>
          <w:sz w:val="24"/>
          <w:szCs w:val="24"/>
        </w:rPr>
      </w:pPr>
      <w:r>
        <w:rPr>
          <w:rFonts w:hint="eastAsia" w:ascii="宋体" w:hAnsi="宋体" w:cs="宋体"/>
          <w:bCs/>
          <w:sz w:val="24"/>
          <w:szCs w:val="24"/>
        </w:rPr>
        <w:t>4、采购人供应材料（如管道、阀门、洁具等）不参与下浮；</w:t>
      </w:r>
    </w:p>
    <w:p>
      <w:pPr>
        <w:spacing w:line="360" w:lineRule="auto"/>
        <w:rPr>
          <w:rFonts w:ascii="宋体" w:hAnsi="宋体"/>
          <w:b/>
          <w:bCs/>
          <w:sz w:val="24"/>
        </w:rPr>
      </w:pPr>
      <w:r>
        <w:rPr>
          <w:rFonts w:hint="eastAsia" w:ascii="宋体" w:hAnsi="宋体"/>
          <w:b/>
          <w:bCs/>
          <w:sz w:val="24"/>
        </w:rPr>
        <w:t>三</w:t>
      </w:r>
      <w:r>
        <w:rPr>
          <w:rFonts w:ascii="宋体" w:hAnsi="宋体"/>
          <w:b/>
          <w:bCs/>
          <w:sz w:val="24"/>
        </w:rPr>
        <w:t>、其他要求：</w:t>
      </w:r>
    </w:p>
    <w:p>
      <w:pPr>
        <w:pStyle w:val="2"/>
      </w:pPr>
      <w:r>
        <w:rPr>
          <w:rFonts w:hint="eastAsia" w:ascii="宋体" w:hAnsi="宋体"/>
          <w:b/>
          <w:bCs/>
          <w:color w:val="000000"/>
          <w:sz w:val="24"/>
        </w:rPr>
        <w:t>1</w:t>
      </w:r>
      <w:r>
        <w:rPr>
          <w:rFonts w:ascii="宋体" w:hAnsi="宋体"/>
          <w:b/>
          <w:bCs/>
          <w:color w:val="000000"/>
          <w:sz w:val="24"/>
        </w:rPr>
        <w:t>、其他要求见《</w:t>
      </w:r>
      <w:r>
        <w:rPr>
          <w:rFonts w:hint="eastAsia" w:ascii="宋体" w:hAnsi="宋体"/>
          <w:b/>
          <w:bCs/>
          <w:color w:val="000000"/>
          <w:sz w:val="24"/>
        </w:rPr>
        <w:t>招标文件</w:t>
      </w:r>
      <w:r>
        <w:rPr>
          <w:rFonts w:ascii="宋体" w:hAnsi="宋体"/>
          <w:b/>
          <w:bCs/>
          <w:color w:val="000000"/>
          <w:sz w:val="24"/>
        </w:rPr>
        <w:t>》附件：</w:t>
      </w:r>
      <w:r>
        <w:rPr>
          <w:rFonts w:hint="eastAsia" w:ascii="宋体" w:hAnsi="宋体"/>
          <w:b/>
          <w:bCs/>
          <w:color w:val="000000"/>
          <w:sz w:val="24"/>
        </w:rPr>
        <w:t>7</w:t>
      </w:r>
      <w:r>
        <w:rPr>
          <w:rFonts w:ascii="宋体" w:hAnsi="宋体"/>
          <w:b/>
          <w:bCs/>
          <w:color w:val="000000"/>
          <w:sz w:val="24"/>
        </w:rPr>
        <w:t>、《拟签订的合同文本》</w:t>
      </w:r>
    </w:p>
    <w:p>
      <w:pPr>
        <w:spacing w:line="360" w:lineRule="auto"/>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ind w:firstLine="2530"/>
        <w:jc w:val="both"/>
        <w:rPr>
          <w:rFonts w:ascii="仿宋_GB2312" w:hAnsi="仿宋_GB2312" w:eastAsia="仿宋_GB2312" w:cs="仿宋_GB2312"/>
          <w:b/>
          <w:bCs/>
          <w:sz w:val="36"/>
        </w:rPr>
      </w:pPr>
      <w:r>
        <w:rPr>
          <w:rFonts w:hint="eastAsia" w:ascii="仿宋_GB2312" w:hAnsi="仿宋_GB2312" w:eastAsia="仿宋_GB2312" w:cs="仿宋_GB2312"/>
          <w:b/>
          <w:bCs/>
          <w:sz w:val="36"/>
        </w:rPr>
        <w:t>3、招标报价表</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本次为首次报价                                  货币单位：人民币元</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项目编号： </w:t>
      </w:r>
    </w:p>
    <w:p>
      <w:pPr>
        <w:spacing w:line="440" w:lineRule="exact"/>
        <w:rPr>
          <w:rFonts w:ascii="仿宋_GB2312" w:hAnsi="仿宋_GB2312" w:eastAsia="仿宋_GB2312" w:cs="仿宋_GB2312"/>
          <w:sz w:val="24"/>
        </w:rPr>
      </w:pPr>
    </w:p>
    <w:tbl>
      <w:tblPr>
        <w:tblStyle w:val="34"/>
        <w:tblW w:w="0" w:type="auto"/>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668"/>
        <w:gridCol w:w="2680"/>
        <w:gridCol w:w="1993"/>
        <w:gridCol w:w="1993"/>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63" w:hRule="atLeast"/>
          <w:jc w:val="center"/>
        </w:trPr>
        <w:tc>
          <w:tcPr>
            <w:tcW w:w="2668" w:type="dxa"/>
            <w:tcBorders>
              <w:top w:val="single" w:color="000000" w:sz="6" w:space="0"/>
              <w:left w:val="single" w:color="000000" w:sz="6"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2680" w:type="dxa"/>
            <w:tcBorders>
              <w:top w:val="single" w:color="000000" w:sz="6"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项目内容</w:t>
            </w:r>
          </w:p>
        </w:tc>
        <w:tc>
          <w:tcPr>
            <w:tcW w:w="1993" w:type="dxa"/>
            <w:tcBorders>
              <w:top w:val="single" w:color="000000" w:sz="6"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1993" w:type="dxa"/>
            <w:tcBorders>
              <w:top w:val="single" w:color="000000" w:sz="6"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投标下浮率</w:t>
            </w:r>
          </w:p>
          <w:p>
            <w:pPr>
              <w:jc w:val="center"/>
              <w:rPr>
                <w:rFonts w:ascii="仿宋_GB2312" w:hAnsi="仿宋_GB2312" w:eastAsia="仿宋_GB2312" w:cs="仿宋_GB2312"/>
                <w:sz w:val="24"/>
              </w:rPr>
            </w:pPr>
            <w:r>
              <w:rPr>
                <w:rFonts w:hint="eastAsia" w:ascii="仿宋_GB2312" w:hAnsi="仿宋_GB2312" w:eastAsia="仿宋_GB2312" w:cs="仿宋_GB2312"/>
                <w:sz w:val="24"/>
              </w:rPr>
              <w:t>（小写）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14" w:hRule="atLeast"/>
          <w:jc w:val="center"/>
        </w:trPr>
        <w:tc>
          <w:tcPr>
            <w:tcW w:w="2668" w:type="dxa"/>
            <w:tcBorders>
              <w:top w:val="single" w:color="000000" w:sz="2" w:space="0"/>
              <w:left w:val="single" w:color="000000" w:sz="6" w:space="0"/>
              <w:right w:val="single" w:color="000000" w:sz="2" w:space="0"/>
            </w:tcBorders>
            <w:noWrap/>
            <w:vAlign w:val="center"/>
          </w:tcPr>
          <w:p>
            <w:pPr>
              <w:jc w:val="center"/>
            </w:pPr>
            <w:r>
              <w:rPr>
                <w:rFonts w:hint="eastAsia"/>
              </w:rPr>
              <w:t>院内建筑物、家具维修服务招标（标段1）</w:t>
            </w:r>
          </w:p>
          <w:p>
            <w:pPr>
              <w:jc w:val="center"/>
              <w:rPr>
                <w:rFonts w:ascii="仿宋_GB2312" w:hAnsi="仿宋_GB2312" w:eastAsia="仿宋_GB2312" w:cs="仿宋_GB2312"/>
                <w:sz w:val="24"/>
              </w:rPr>
            </w:pPr>
          </w:p>
        </w:tc>
        <w:tc>
          <w:tcPr>
            <w:tcW w:w="2680" w:type="dxa"/>
            <w:tcBorders>
              <w:top w:val="single" w:color="000000" w:sz="2" w:space="0"/>
              <w:left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bCs/>
                <w:sz w:val="24"/>
              </w:rPr>
              <w:t>详见招标文件</w:t>
            </w:r>
          </w:p>
        </w:tc>
        <w:tc>
          <w:tcPr>
            <w:tcW w:w="1993" w:type="dxa"/>
            <w:tcBorders>
              <w:top w:val="single" w:color="000000" w:sz="2" w:space="0"/>
              <w:left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993" w:type="dxa"/>
            <w:tcBorders>
              <w:top w:val="single" w:color="000000" w:sz="2" w:space="0"/>
              <w:left w:val="single" w:color="000000" w:sz="2" w:space="0"/>
              <w:right w:val="single" w:color="000000" w:sz="2" w:space="0"/>
            </w:tcBorders>
            <w:noWrap/>
            <w:vAlign w:val="center"/>
          </w:tcPr>
          <w:p>
            <w:pPr>
              <w:jc w:val="center"/>
              <w:rPr>
                <w:rFonts w:ascii="仿宋_GB2312" w:hAnsi="仿宋_GB2312" w:eastAsia="仿宋_GB2312" w:cs="仿宋_GB2312"/>
                <w:sz w:val="24"/>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214" w:hRule="atLeast"/>
          <w:jc w:val="center"/>
        </w:trPr>
        <w:tc>
          <w:tcPr>
            <w:tcW w:w="2668" w:type="dxa"/>
            <w:tcBorders>
              <w:top w:val="single" w:color="000000" w:sz="2" w:space="0"/>
              <w:left w:val="single" w:color="000000" w:sz="6" w:space="0"/>
              <w:right w:val="single" w:color="000000" w:sz="2" w:space="0"/>
            </w:tcBorders>
            <w:noWrap/>
            <w:vAlign w:val="center"/>
          </w:tcPr>
          <w:p>
            <w:pPr>
              <w:jc w:val="center"/>
              <w:rPr>
                <w:rFonts w:ascii="仿宋_GB2312" w:hAnsi="仿宋_GB2312" w:eastAsia="仿宋_GB2312" w:cs="仿宋_GB2312"/>
                <w:bCs/>
                <w:sz w:val="24"/>
              </w:rPr>
            </w:pPr>
            <w:r>
              <w:rPr>
                <w:rFonts w:hint="eastAsia" w:ascii="仿宋_GB2312" w:hAnsi="仿宋_GB2312" w:eastAsia="仿宋_GB2312" w:cs="仿宋_GB2312"/>
                <w:sz w:val="24"/>
              </w:rPr>
              <w:t>投标下浮率（大写）：</w:t>
            </w:r>
          </w:p>
        </w:tc>
        <w:tc>
          <w:tcPr>
            <w:tcW w:w="6666" w:type="dxa"/>
            <w:gridSpan w:val="3"/>
            <w:tcBorders>
              <w:top w:val="single" w:color="000000" w:sz="2" w:space="0"/>
              <w:left w:val="single" w:color="000000" w:sz="2" w:space="0"/>
              <w:right w:val="single" w:color="000000" w:sz="2" w:space="0"/>
            </w:tcBorders>
            <w:noWrap/>
            <w:vAlign w:val="center"/>
          </w:tcPr>
          <w:p>
            <w:pPr>
              <w:jc w:val="center"/>
              <w:rPr>
                <w:rFonts w:ascii="仿宋_GB2312" w:hAnsi="仿宋_GB2312" w:eastAsia="仿宋_GB2312" w:cs="仿宋_GB2312"/>
                <w:sz w:val="24"/>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452" w:hRule="atLeast"/>
          <w:jc w:val="center"/>
        </w:trPr>
        <w:tc>
          <w:tcPr>
            <w:tcW w:w="2668" w:type="dxa"/>
            <w:tcBorders>
              <w:top w:val="single" w:color="000000" w:sz="2" w:space="0"/>
              <w:left w:val="single" w:color="000000" w:sz="6" w:space="0"/>
              <w:bottom w:val="single" w:color="000000" w:sz="2" w:space="0"/>
              <w:right w:val="single" w:color="000000" w:sz="2" w:space="0"/>
            </w:tcBorders>
            <w:noWrap/>
            <w:vAlign w:val="center"/>
          </w:tcPr>
          <w:p>
            <w:pPr>
              <w:pStyle w:val="2"/>
              <w:ind w:left="0" w:firstLine="0"/>
            </w:pPr>
            <w:r>
              <w:rPr>
                <w:rFonts w:hint="eastAsia" w:ascii="仿宋_GB2312" w:hAnsi="仿宋_GB2312" w:cs="仿宋_GB2312"/>
                <w:bCs/>
                <w:sz w:val="24"/>
              </w:rPr>
              <w:t>院内管道日常零星修缮服务招标（标段2）</w:t>
            </w:r>
          </w:p>
        </w:tc>
        <w:tc>
          <w:tcPr>
            <w:tcW w:w="2680"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bCs/>
                <w:sz w:val="24"/>
              </w:rPr>
              <w:t>详见招标文件</w:t>
            </w:r>
          </w:p>
        </w:tc>
        <w:tc>
          <w:tcPr>
            <w:tcW w:w="1993"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1项</w:t>
            </w:r>
          </w:p>
        </w:tc>
        <w:tc>
          <w:tcPr>
            <w:tcW w:w="1993" w:type="dxa"/>
            <w:tcBorders>
              <w:top w:val="single" w:color="000000" w:sz="2"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PrEx>
        <w:trPr>
          <w:cantSplit/>
          <w:trHeight w:val="1452" w:hRule="atLeast"/>
          <w:jc w:val="center"/>
        </w:trPr>
        <w:tc>
          <w:tcPr>
            <w:tcW w:w="2668" w:type="dxa"/>
            <w:tcBorders>
              <w:top w:val="single" w:color="000000" w:sz="2" w:space="0"/>
              <w:left w:val="single" w:color="000000" w:sz="6"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投标下浮率（大写）：</w:t>
            </w:r>
          </w:p>
        </w:tc>
        <w:tc>
          <w:tcPr>
            <w:tcW w:w="6666" w:type="dxa"/>
            <w:gridSpan w:val="3"/>
            <w:tcBorders>
              <w:top w:val="single" w:color="000000" w:sz="2" w:space="0"/>
              <w:left w:val="single" w:color="000000" w:sz="2" w:space="0"/>
              <w:bottom w:val="single" w:color="000000" w:sz="2" w:space="0"/>
              <w:right w:val="single" w:color="000000" w:sz="2" w:space="0"/>
            </w:tcBorders>
            <w:noWrap/>
            <w:vAlign w:val="center"/>
          </w:tcPr>
          <w:p>
            <w:pPr>
              <w:jc w:val="center"/>
              <w:rPr>
                <w:rFonts w:ascii="仿宋_GB2312" w:hAnsi="仿宋_GB2312" w:eastAsia="仿宋_GB2312" w:cs="仿宋_GB2312"/>
                <w:sz w:val="24"/>
              </w:rPr>
            </w:pPr>
          </w:p>
        </w:tc>
      </w:tr>
    </w:tbl>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报价说明：</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1、报价包括完成项目的所有费用。采购人不再支付报价以外的任何费用。</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2、报价以总价为准，大小写不一致以大写为准；</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3、偏离说明：详见《偏离表》；</w:t>
      </w:r>
    </w:p>
    <w:p>
      <w:pPr>
        <w:spacing w:line="440" w:lineRule="exact"/>
        <w:ind w:right="-1002"/>
        <w:rPr>
          <w:rFonts w:ascii="仿宋_GB2312" w:hAnsi="仿宋_GB2312" w:eastAsia="仿宋_GB2312" w:cs="仿宋_GB2312"/>
          <w:sz w:val="24"/>
        </w:rPr>
      </w:pPr>
    </w:p>
    <w:p>
      <w:pPr>
        <w:spacing w:line="440" w:lineRule="exact"/>
        <w:ind w:right="-1002" w:firstLine="480"/>
        <w:rPr>
          <w:rFonts w:ascii="仿宋_GB2312" w:hAnsi="仿宋_GB2312" w:eastAsia="仿宋_GB2312" w:cs="仿宋_GB2312"/>
          <w:sz w:val="24"/>
        </w:rPr>
      </w:pPr>
    </w:p>
    <w:p>
      <w:pPr>
        <w:spacing w:line="440" w:lineRule="exact"/>
        <w:ind w:right="-1002" w:firstLine="480"/>
        <w:rPr>
          <w:rFonts w:ascii="仿宋_GB2312" w:hAnsi="仿宋_GB2312" w:eastAsia="仿宋_GB2312" w:cs="仿宋_GB2312"/>
          <w:sz w:val="24"/>
        </w:rPr>
      </w:pPr>
    </w:p>
    <w:p>
      <w:pPr>
        <w:spacing w:line="440" w:lineRule="exact"/>
        <w:ind w:right="-1002" w:firstLine="480"/>
        <w:rPr>
          <w:rFonts w:ascii="仿宋_GB2312" w:hAnsi="仿宋_GB2312" w:eastAsia="仿宋_GB2312" w:cs="仿宋_GB2312"/>
          <w:sz w:val="24"/>
        </w:rPr>
      </w:pP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供应商（公章）：</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法定代表人或授权代表（签字或盖章）：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日期：</w:t>
      </w:r>
    </w:p>
    <w:p>
      <w:pPr>
        <w:pStyle w:val="2"/>
        <w:rPr>
          <w:rFonts w:ascii="仿宋_GB2312" w:hAnsi="仿宋_GB2312" w:cs="仿宋_GB2312"/>
          <w:sz w:val="24"/>
        </w:rPr>
      </w:pPr>
    </w:p>
    <w:p>
      <w:pPr>
        <w:pStyle w:val="2"/>
        <w:rPr>
          <w:rFonts w:ascii="仿宋_GB2312" w:hAnsi="仿宋_GB2312" w:cs="仿宋_GB2312"/>
          <w:sz w:val="24"/>
        </w:rPr>
      </w:pPr>
    </w:p>
    <w:p>
      <w:pPr>
        <w:pStyle w:val="189"/>
        <w:jc w:val="center"/>
        <w:rPr>
          <w:rFonts w:ascii="宋体" w:hAnsi="宋体"/>
          <w:b/>
          <w:bCs/>
          <w:color w:val="000000"/>
          <w:sz w:val="36"/>
        </w:rPr>
      </w:pPr>
      <w:r>
        <w:rPr>
          <w:rFonts w:ascii="宋体" w:hAnsi="宋体"/>
          <w:b/>
          <w:bCs/>
          <w:color w:val="000000"/>
          <w:sz w:val="36"/>
        </w:rPr>
        <w:t>4、分项价格表</w:t>
      </w:r>
    </w:p>
    <w:p>
      <w:pPr>
        <w:pStyle w:val="189"/>
        <w:jc w:val="center"/>
        <w:rPr>
          <w:rFonts w:ascii="宋体" w:hAnsi="宋体"/>
          <w:b/>
          <w:bCs/>
          <w:sz w:val="24"/>
        </w:rPr>
      </w:pPr>
    </w:p>
    <w:p>
      <w:pPr>
        <w:pStyle w:val="189"/>
        <w:rPr>
          <w:rFonts w:ascii="宋体" w:hAnsi="宋体"/>
          <w:sz w:val="24"/>
        </w:rPr>
      </w:pPr>
    </w:p>
    <w:p>
      <w:pPr>
        <w:pStyle w:val="189"/>
        <w:rPr>
          <w:rFonts w:ascii="宋体" w:hAnsi="宋体"/>
          <w:sz w:val="24"/>
        </w:rPr>
      </w:pPr>
      <w:r>
        <w:rPr>
          <w:rFonts w:ascii="宋体" w:hAnsi="宋体"/>
          <w:sz w:val="24"/>
        </w:rPr>
        <w:t>本次为首次报价</w:t>
      </w:r>
    </w:p>
    <w:p>
      <w:pPr>
        <w:pStyle w:val="189"/>
        <w:jc w:val="left"/>
        <w:rPr>
          <w:rFonts w:ascii="宋体" w:hAnsi="宋体"/>
          <w:sz w:val="24"/>
          <w:u w:val="single"/>
        </w:rPr>
      </w:pPr>
      <w:r>
        <w:rPr>
          <w:rFonts w:ascii="宋体" w:hAnsi="宋体"/>
          <w:sz w:val="24"/>
        </w:rPr>
        <w:t>项目编号：</w:t>
      </w:r>
    </w:p>
    <w:p>
      <w:pPr>
        <w:pStyle w:val="189"/>
        <w:jc w:val="left"/>
        <w:rPr>
          <w:rFonts w:ascii="宋体" w:hAnsi="宋体"/>
          <w:sz w:val="24"/>
        </w:rPr>
      </w:pPr>
      <w:r>
        <w:rPr>
          <w:rFonts w:ascii="宋体" w:hAnsi="宋体"/>
          <w:sz w:val="24"/>
        </w:rPr>
        <w:t>项目名称：</w:t>
      </w:r>
    </w:p>
    <w:p>
      <w:pPr>
        <w:pStyle w:val="189"/>
        <w:rPr>
          <w:rFonts w:ascii="宋体" w:hAnsi="宋体"/>
        </w:rPr>
      </w:pPr>
    </w:p>
    <w:p>
      <w:pPr>
        <w:pStyle w:val="189"/>
        <w:jc w:val="center"/>
        <w:rPr>
          <w:rFonts w:ascii="宋体" w:hAnsi="宋体"/>
          <w:sz w:val="24"/>
        </w:rPr>
      </w:pPr>
    </w:p>
    <w:p>
      <w:pPr>
        <w:pStyle w:val="189"/>
        <w:jc w:val="center"/>
        <w:rPr>
          <w:rFonts w:ascii="宋体" w:hAnsi="宋体"/>
          <w:sz w:val="24"/>
        </w:rPr>
      </w:pPr>
      <w:r>
        <w:rPr>
          <w:rFonts w:ascii="宋体" w:hAnsi="宋体"/>
          <w:sz w:val="24"/>
        </w:rPr>
        <w:t>格式自制</w:t>
      </w:r>
    </w:p>
    <w:p>
      <w:pPr>
        <w:pStyle w:val="189"/>
        <w:rPr>
          <w:rFonts w:ascii="宋体" w:hAnsi="宋体"/>
          <w:sz w:val="24"/>
        </w:rPr>
      </w:pPr>
    </w:p>
    <w:p>
      <w:pPr>
        <w:pStyle w:val="189"/>
        <w:rPr>
          <w:rFonts w:ascii="宋体" w:hAnsi="宋体"/>
          <w:sz w:val="24"/>
        </w:rPr>
      </w:pPr>
    </w:p>
    <w:p>
      <w:pPr>
        <w:pStyle w:val="189"/>
        <w:rPr>
          <w:rFonts w:ascii="宋体" w:hAnsi="宋体"/>
          <w:sz w:val="24"/>
        </w:rPr>
      </w:pPr>
    </w:p>
    <w:p>
      <w:pPr>
        <w:pStyle w:val="189"/>
        <w:ind w:right="29"/>
        <w:rPr>
          <w:rFonts w:ascii="宋体" w:hAnsi="宋体"/>
          <w:sz w:val="24"/>
        </w:rPr>
      </w:pPr>
      <w:r>
        <w:rPr>
          <w:rFonts w:ascii="宋体" w:hAnsi="宋体"/>
          <w:sz w:val="24"/>
        </w:rPr>
        <w:t xml:space="preserve">                          供应商</w:t>
      </w:r>
      <w:r>
        <w:rPr>
          <w:rStyle w:val="199"/>
          <w:rFonts w:hint="eastAsia" w:ascii="宋体" w:hAnsi="宋体" w:cs="宋体"/>
          <w:sz w:val="24"/>
        </w:rPr>
        <w:t>（公章）</w:t>
      </w:r>
      <w:r>
        <w:rPr>
          <w:rFonts w:ascii="宋体" w:hAnsi="宋体"/>
          <w:sz w:val="24"/>
        </w:rPr>
        <w:t>：</w:t>
      </w:r>
    </w:p>
    <w:p>
      <w:pPr>
        <w:pStyle w:val="189"/>
        <w:ind w:right="29"/>
        <w:rPr>
          <w:rFonts w:ascii="宋体" w:hAnsi="宋体"/>
          <w:sz w:val="24"/>
        </w:rPr>
      </w:pPr>
      <w:r>
        <w:rPr>
          <w:rFonts w:ascii="宋体" w:hAnsi="宋体"/>
          <w:sz w:val="24"/>
        </w:rPr>
        <w:t xml:space="preserve">                          法定代表人或授权代表（签字或盖章）：  </w:t>
      </w:r>
    </w:p>
    <w:p>
      <w:pPr>
        <w:pStyle w:val="189"/>
        <w:ind w:right="29"/>
        <w:rPr>
          <w:rFonts w:ascii="宋体" w:hAnsi="宋体"/>
          <w:sz w:val="24"/>
        </w:rPr>
      </w:pPr>
      <w:r>
        <w:rPr>
          <w:rFonts w:ascii="宋体" w:hAnsi="宋体"/>
          <w:sz w:val="24"/>
        </w:rPr>
        <w:t xml:space="preserve">                          日期：  年  月  日</w:t>
      </w:r>
    </w:p>
    <w:p>
      <w:pPr>
        <w:pStyle w:val="189"/>
        <w:rPr>
          <w:rFonts w:ascii="宋体" w:hAnsi="宋体"/>
          <w:sz w:val="28"/>
          <w:szCs w:val="28"/>
          <w:u w:val="single"/>
        </w:rPr>
      </w:pPr>
    </w:p>
    <w:p>
      <w:pPr>
        <w:pStyle w:val="189"/>
        <w:rPr>
          <w:rFonts w:ascii="宋体" w:hAnsi="宋体"/>
        </w:rPr>
      </w:pPr>
    </w:p>
    <w:p>
      <w:pPr>
        <w:pStyle w:val="189"/>
        <w:rPr>
          <w:rFonts w:ascii="宋体" w:hAnsi="宋体"/>
          <w:sz w:val="24"/>
        </w:rPr>
      </w:pPr>
    </w:p>
    <w:p>
      <w:pPr>
        <w:pStyle w:val="189"/>
        <w:rPr>
          <w:rFonts w:ascii="宋体" w:hAnsi="宋体"/>
          <w:sz w:val="24"/>
        </w:rPr>
      </w:pPr>
    </w:p>
    <w:p>
      <w:pPr>
        <w:pStyle w:val="189"/>
        <w:rPr>
          <w:rFonts w:ascii="宋体" w:hAnsi="宋体"/>
          <w:sz w:val="24"/>
        </w:rPr>
      </w:pPr>
    </w:p>
    <w:p>
      <w:pPr>
        <w:pStyle w:val="189"/>
        <w:rPr>
          <w:rFonts w:ascii="宋体" w:hAnsi="宋体"/>
          <w:sz w:val="24"/>
        </w:rPr>
      </w:pPr>
      <w:r>
        <w:rPr>
          <w:rFonts w:ascii="宋体" w:hAnsi="宋体"/>
          <w:sz w:val="24"/>
        </w:rPr>
        <w:t>注：1、如果按单价计算的结果与总价不一致，以总价为准。</w:t>
      </w:r>
    </w:p>
    <w:p>
      <w:pPr>
        <w:pStyle w:val="189"/>
        <w:ind w:firstLine="480"/>
        <w:rPr>
          <w:rFonts w:ascii="宋体" w:hAnsi="宋体"/>
          <w:sz w:val="24"/>
        </w:rPr>
      </w:pPr>
      <w:r>
        <w:rPr>
          <w:rFonts w:ascii="宋体" w:hAnsi="宋体"/>
          <w:sz w:val="24"/>
        </w:rPr>
        <w:t>2、如果不提供详细分项报价将视为没有实质性响应。</w:t>
      </w:r>
    </w:p>
    <w:p>
      <w:pPr>
        <w:pStyle w:val="189"/>
        <w:ind w:firstLine="480"/>
        <w:rPr>
          <w:rFonts w:ascii="宋体" w:hAnsi="宋体"/>
          <w:sz w:val="24"/>
        </w:rPr>
      </w:pPr>
      <w:r>
        <w:rPr>
          <w:rFonts w:ascii="宋体" w:hAnsi="宋体"/>
          <w:sz w:val="24"/>
        </w:rPr>
        <w:t>3、供应商对以上数据的真实性负责。</w:t>
      </w:r>
    </w:p>
    <w:p>
      <w:pPr>
        <w:pStyle w:val="189"/>
        <w:ind w:firstLine="482"/>
        <w:rPr>
          <w:rFonts w:ascii="宋体" w:hAnsi="宋体"/>
          <w:b/>
          <w:i/>
          <w:sz w:val="24"/>
          <w:u w:val="single"/>
        </w:rPr>
      </w:pPr>
      <w:r>
        <w:rPr>
          <w:rFonts w:ascii="宋体" w:hAnsi="宋体"/>
          <w:b/>
          <w:i/>
          <w:sz w:val="24"/>
          <w:u w:val="single"/>
        </w:rPr>
        <w:t>采购人有权将以上内容进行公示。</w:t>
      </w:r>
    </w:p>
    <w:p>
      <w:pPr>
        <w:pStyle w:val="189"/>
        <w:jc w:val="center"/>
        <w:rPr>
          <w:rFonts w:ascii="宋体" w:hAnsi="宋体"/>
          <w:b/>
          <w:bCs/>
          <w:color w:val="000000"/>
          <w:sz w:val="36"/>
        </w:rPr>
        <w:sectPr>
          <w:headerReference r:id="rId11" w:type="default"/>
          <w:footerReference r:id="rId12" w:type="default"/>
          <w:pgSz w:w="11906" w:h="16838"/>
          <w:pgMar w:top="1134" w:right="1797" w:bottom="1134" w:left="1797" w:header="851" w:footer="992" w:gutter="0"/>
          <w:cols w:space="1701" w:num="1"/>
          <w:titlePg/>
          <w:docGrid w:linePitch="360" w:charSpace="0"/>
        </w:sectPr>
      </w:pPr>
    </w:p>
    <w:p>
      <w:pPr>
        <w:pStyle w:val="189"/>
        <w:jc w:val="center"/>
        <w:rPr>
          <w:rFonts w:ascii="宋体" w:hAnsi="宋体"/>
          <w:b/>
          <w:bCs/>
          <w:color w:val="000000"/>
          <w:sz w:val="36"/>
        </w:rPr>
      </w:pPr>
      <w:r>
        <w:rPr>
          <w:rFonts w:ascii="宋体" w:hAnsi="宋体"/>
          <w:b/>
          <w:bCs/>
          <w:color w:val="000000"/>
          <w:sz w:val="36"/>
        </w:rPr>
        <w:t>5、主要材料（设备）一览表</w:t>
      </w:r>
    </w:p>
    <w:p>
      <w:pPr>
        <w:pStyle w:val="189"/>
        <w:spacing w:line="360" w:lineRule="auto"/>
        <w:rPr>
          <w:rFonts w:ascii="宋体" w:hAnsi="宋体"/>
          <w:color w:val="000000"/>
          <w:sz w:val="24"/>
        </w:rPr>
      </w:pPr>
      <w:r>
        <w:rPr>
          <w:rFonts w:ascii="宋体" w:hAnsi="宋体"/>
          <w:color w:val="000000"/>
          <w:sz w:val="24"/>
        </w:rPr>
        <w:t>本次为首次报价</w:t>
      </w:r>
    </w:p>
    <w:p>
      <w:pPr>
        <w:pStyle w:val="189"/>
        <w:spacing w:line="0" w:lineRule="atLeast"/>
        <w:jc w:val="left"/>
        <w:rPr>
          <w:rFonts w:ascii="宋体" w:hAnsi="宋体"/>
          <w:color w:val="000000"/>
          <w:sz w:val="24"/>
        </w:rPr>
      </w:pPr>
      <w:r>
        <w:rPr>
          <w:rFonts w:ascii="宋体" w:hAnsi="宋体"/>
          <w:color w:val="000000"/>
          <w:sz w:val="24"/>
        </w:rPr>
        <w:t>项目编号：</w:t>
      </w:r>
    </w:p>
    <w:p>
      <w:pPr>
        <w:pStyle w:val="189"/>
        <w:spacing w:line="0" w:lineRule="atLeast"/>
        <w:jc w:val="left"/>
        <w:rPr>
          <w:rFonts w:ascii="宋体" w:hAnsi="宋体"/>
          <w:color w:val="000000"/>
          <w:sz w:val="24"/>
        </w:rPr>
      </w:pPr>
      <w:r>
        <w:rPr>
          <w:rFonts w:ascii="宋体" w:hAnsi="宋体"/>
          <w:color w:val="000000"/>
          <w:sz w:val="24"/>
        </w:rPr>
        <w:t>项目名称：</w:t>
      </w:r>
    </w:p>
    <w:tbl>
      <w:tblPr>
        <w:tblStyle w:val="34"/>
        <w:tblW w:w="0" w:type="auto"/>
        <w:tblInd w:w="-435"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0" w:type="dxa"/>
          <w:right w:w="15" w:type="dxa"/>
        </w:tblCellMar>
      </w:tblPr>
      <w:tblGrid>
        <w:gridCol w:w="555"/>
        <w:gridCol w:w="1080"/>
        <w:gridCol w:w="1928"/>
        <w:gridCol w:w="952"/>
        <w:gridCol w:w="1260"/>
        <w:gridCol w:w="2055"/>
        <w:gridCol w:w="1005"/>
        <w:gridCol w:w="1260"/>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583" w:hRule="atLeast"/>
        </w:trPr>
        <w:tc>
          <w:tcPr>
            <w:tcW w:w="555"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序号</w:t>
            </w:r>
          </w:p>
        </w:tc>
        <w:tc>
          <w:tcPr>
            <w:tcW w:w="1080"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材料编码</w:t>
            </w:r>
          </w:p>
        </w:tc>
        <w:tc>
          <w:tcPr>
            <w:tcW w:w="1928"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材料（设备）名称</w:t>
            </w:r>
          </w:p>
        </w:tc>
        <w:tc>
          <w:tcPr>
            <w:tcW w:w="952"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品牌</w:t>
            </w:r>
          </w:p>
        </w:tc>
        <w:tc>
          <w:tcPr>
            <w:tcW w:w="1260"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规格、型号</w:t>
            </w:r>
          </w:p>
        </w:tc>
        <w:tc>
          <w:tcPr>
            <w:tcW w:w="2055"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产品制造企业名称</w:t>
            </w:r>
          </w:p>
        </w:tc>
        <w:tc>
          <w:tcPr>
            <w:tcW w:w="1005"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单位</w:t>
            </w:r>
          </w:p>
        </w:tc>
        <w:tc>
          <w:tcPr>
            <w:tcW w:w="1260" w:type="dxa"/>
            <w:noWrap/>
            <w:tcMar>
              <w:top w:w="15" w:type="dxa"/>
              <w:left w:w="15" w:type="dxa"/>
              <w:bottom w:w="0" w:type="dxa"/>
              <w:right w:w="15" w:type="dxa"/>
            </w:tcMar>
            <w:vAlign w:val="center"/>
          </w:tcPr>
          <w:p>
            <w:pPr>
              <w:pStyle w:val="189"/>
              <w:spacing w:line="360" w:lineRule="auto"/>
              <w:jc w:val="center"/>
              <w:rPr>
                <w:rFonts w:ascii="宋体" w:hAnsi="宋体"/>
                <w:b/>
                <w:bCs/>
                <w:color w:val="000000"/>
                <w:sz w:val="24"/>
              </w:rPr>
            </w:pPr>
            <w:r>
              <w:rPr>
                <w:rFonts w:ascii="宋体" w:hAnsi="宋体"/>
                <w:b/>
                <w:bCs/>
                <w:color w:val="000000"/>
                <w:sz w:val="24"/>
              </w:rPr>
              <w:t>备注</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00"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1</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2</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14"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3</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322"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4</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85"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5</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15" w:type="dxa"/>
            <w:left w:w="15" w:type="dxa"/>
            <w:bottom w:w="0" w:type="dxa"/>
            <w:right w:w="15" w:type="dxa"/>
          </w:tblCellMar>
        </w:tblPrEx>
        <w:trPr>
          <w:trHeight w:val="285" w:hRule="atLeast"/>
        </w:trPr>
        <w:tc>
          <w:tcPr>
            <w:tcW w:w="55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r>
              <w:rPr>
                <w:rFonts w:ascii="宋体" w:hAnsi="宋体"/>
                <w:color w:val="000000"/>
                <w:sz w:val="24"/>
              </w:rPr>
              <w:t>6</w:t>
            </w:r>
          </w:p>
        </w:tc>
        <w:tc>
          <w:tcPr>
            <w:tcW w:w="108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928"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952"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2055" w:type="dxa"/>
            <w:noWrap/>
            <w:tcMar>
              <w:top w:w="15" w:type="dxa"/>
              <w:left w:w="15" w:type="dxa"/>
              <w:bottom w:w="0" w:type="dxa"/>
              <w:right w:w="15" w:type="dxa"/>
            </w:tcMar>
          </w:tcPr>
          <w:p>
            <w:pPr>
              <w:pStyle w:val="189"/>
              <w:spacing w:line="360" w:lineRule="auto"/>
              <w:jc w:val="center"/>
              <w:rPr>
                <w:rFonts w:ascii="宋体" w:hAnsi="宋体"/>
                <w:color w:val="000000"/>
                <w:sz w:val="24"/>
              </w:rPr>
            </w:pPr>
          </w:p>
        </w:tc>
        <w:tc>
          <w:tcPr>
            <w:tcW w:w="1005"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c>
          <w:tcPr>
            <w:tcW w:w="1260" w:type="dxa"/>
            <w:noWrap/>
            <w:tcMar>
              <w:top w:w="15" w:type="dxa"/>
              <w:left w:w="15" w:type="dxa"/>
              <w:bottom w:w="0" w:type="dxa"/>
              <w:right w:w="15" w:type="dxa"/>
            </w:tcMar>
            <w:vAlign w:val="bottom"/>
          </w:tcPr>
          <w:p>
            <w:pPr>
              <w:pStyle w:val="189"/>
              <w:spacing w:line="360" w:lineRule="auto"/>
              <w:jc w:val="center"/>
              <w:rPr>
                <w:rFonts w:ascii="宋体" w:hAnsi="宋体"/>
                <w:color w:val="000000"/>
                <w:sz w:val="24"/>
              </w:rPr>
            </w:pPr>
          </w:p>
        </w:tc>
      </w:tr>
    </w:tbl>
    <w:p>
      <w:pPr>
        <w:pStyle w:val="189"/>
        <w:rPr>
          <w:rFonts w:ascii="宋体" w:hAnsi="宋体"/>
          <w:color w:val="000000"/>
          <w:sz w:val="24"/>
        </w:rPr>
      </w:pPr>
    </w:p>
    <w:p>
      <w:pPr>
        <w:pStyle w:val="189"/>
        <w:rPr>
          <w:rFonts w:ascii="宋体" w:hAnsi="宋体"/>
          <w:color w:val="000000"/>
          <w:sz w:val="24"/>
        </w:rPr>
      </w:pPr>
    </w:p>
    <w:p>
      <w:pPr>
        <w:pStyle w:val="189"/>
        <w:rPr>
          <w:rFonts w:ascii="宋体" w:hAnsi="宋体"/>
          <w:color w:val="000000"/>
          <w:sz w:val="24"/>
        </w:rPr>
      </w:pPr>
    </w:p>
    <w:p>
      <w:pPr>
        <w:pStyle w:val="189"/>
        <w:spacing w:line="520" w:lineRule="exact"/>
        <w:rPr>
          <w:rFonts w:ascii="宋体" w:hAnsi="宋体"/>
          <w:color w:val="000000"/>
          <w:sz w:val="24"/>
        </w:rPr>
      </w:pPr>
      <w:r>
        <w:rPr>
          <w:rFonts w:ascii="宋体" w:hAnsi="宋体"/>
          <w:color w:val="000000"/>
          <w:sz w:val="24"/>
        </w:rPr>
        <w:t>供应商（公章）：</w:t>
      </w:r>
    </w:p>
    <w:p>
      <w:pPr>
        <w:pStyle w:val="189"/>
        <w:spacing w:line="520" w:lineRule="exact"/>
        <w:rPr>
          <w:rFonts w:ascii="宋体" w:hAnsi="宋体"/>
          <w:color w:val="000000"/>
          <w:sz w:val="24"/>
        </w:rPr>
      </w:pPr>
      <w:r>
        <w:rPr>
          <w:rFonts w:ascii="宋体" w:hAnsi="宋体"/>
          <w:color w:val="000000"/>
          <w:sz w:val="24"/>
        </w:rPr>
        <w:t xml:space="preserve">法定代表人(负责人)或授权代表（签字或盖章）：  </w:t>
      </w:r>
    </w:p>
    <w:p>
      <w:pPr>
        <w:pStyle w:val="189"/>
        <w:spacing w:line="520" w:lineRule="exact"/>
        <w:rPr>
          <w:rFonts w:ascii="宋体" w:hAnsi="宋体"/>
          <w:b/>
          <w:bCs/>
          <w:color w:val="000000"/>
          <w:sz w:val="24"/>
        </w:rPr>
      </w:pPr>
      <w:r>
        <w:rPr>
          <w:rFonts w:ascii="宋体" w:hAnsi="宋体"/>
          <w:b/>
          <w:bCs/>
          <w:color w:val="000000"/>
          <w:sz w:val="24"/>
        </w:rPr>
        <w:t>日期： 年  月  日</w:t>
      </w:r>
    </w:p>
    <w:p>
      <w:pPr>
        <w:pStyle w:val="189"/>
        <w:spacing w:line="520" w:lineRule="exact"/>
        <w:rPr>
          <w:rFonts w:ascii="宋体" w:hAnsi="宋体"/>
          <w:color w:val="000000"/>
          <w:sz w:val="30"/>
          <w:szCs w:val="30"/>
        </w:rPr>
      </w:pPr>
    </w:p>
    <w:p>
      <w:pPr>
        <w:pStyle w:val="189"/>
        <w:spacing w:line="520" w:lineRule="exact"/>
        <w:rPr>
          <w:rFonts w:ascii="宋体" w:hAnsi="宋体"/>
          <w:b/>
          <w:bCs/>
          <w:sz w:val="24"/>
        </w:rPr>
      </w:pPr>
      <w:r>
        <w:rPr>
          <w:rFonts w:ascii="宋体" w:hAnsi="宋体"/>
          <w:b/>
          <w:bCs/>
          <w:sz w:val="24"/>
        </w:rPr>
        <w:t>注：1、如果不提供《主要材料（设备）一览表》将视为没有实质性响应。</w:t>
      </w:r>
    </w:p>
    <w:p>
      <w:pPr>
        <w:pStyle w:val="189"/>
        <w:spacing w:line="520" w:lineRule="exact"/>
        <w:ind w:firstLine="480"/>
        <w:rPr>
          <w:rFonts w:ascii="宋体" w:hAnsi="宋体"/>
          <w:sz w:val="24"/>
        </w:rPr>
      </w:pPr>
      <w:r>
        <w:rPr>
          <w:rFonts w:ascii="宋体" w:hAnsi="宋体"/>
          <w:sz w:val="24"/>
        </w:rPr>
        <w:t>2、响应供应商对以上数据的真实性负责。</w:t>
      </w:r>
    </w:p>
    <w:p>
      <w:pPr>
        <w:pStyle w:val="189"/>
        <w:spacing w:line="520" w:lineRule="exact"/>
        <w:ind w:firstLine="482"/>
        <w:rPr>
          <w:rFonts w:ascii="宋体" w:hAnsi="宋体"/>
          <w:b/>
          <w:bCs/>
          <w:color w:val="000000"/>
          <w:sz w:val="24"/>
        </w:rPr>
      </w:pPr>
      <w:r>
        <w:rPr>
          <w:rFonts w:ascii="宋体" w:hAnsi="宋体"/>
          <w:b/>
          <w:bCs/>
          <w:color w:val="000000"/>
          <w:sz w:val="24"/>
        </w:rPr>
        <w:t>采购人有权将以上内容进行公示。</w:t>
      </w:r>
    </w:p>
    <w:p>
      <w:pPr>
        <w:pStyle w:val="189"/>
        <w:jc w:val="center"/>
        <w:rPr>
          <w:rFonts w:ascii="宋体" w:hAnsi="宋体"/>
          <w:b/>
          <w:bCs/>
          <w:color w:val="000000"/>
          <w:sz w:val="36"/>
        </w:rPr>
      </w:pPr>
    </w:p>
    <w:p>
      <w:pPr>
        <w:pStyle w:val="189"/>
        <w:jc w:val="center"/>
        <w:rPr>
          <w:rFonts w:ascii="宋体" w:hAnsi="宋体"/>
          <w:b/>
          <w:bCs/>
          <w:color w:val="000000"/>
          <w:sz w:val="36"/>
        </w:rPr>
      </w:pPr>
    </w:p>
    <w:p>
      <w:pPr>
        <w:pStyle w:val="189"/>
        <w:jc w:val="center"/>
        <w:rPr>
          <w:rFonts w:ascii="宋体" w:hAnsi="宋体"/>
          <w:b/>
          <w:bCs/>
          <w:color w:val="000000"/>
          <w:sz w:val="36"/>
        </w:rPr>
      </w:pPr>
    </w:p>
    <w:p>
      <w:pPr>
        <w:pStyle w:val="189"/>
        <w:jc w:val="center"/>
        <w:rPr>
          <w:rFonts w:ascii="宋体" w:hAnsi="宋体"/>
          <w:b/>
          <w:bCs/>
          <w:color w:val="000000"/>
          <w:sz w:val="36"/>
        </w:rPr>
      </w:pPr>
    </w:p>
    <w:p>
      <w:pPr>
        <w:pStyle w:val="189"/>
        <w:jc w:val="center"/>
        <w:rPr>
          <w:rFonts w:ascii="宋体" w:hAnsi="宋体"/>
          <w:b/>
          <w:bCs/>
          <w:color w:val="000000"/>
          <w:sz w:val="36"/>
        </w:rPr>
      </w:pPr>
    </w:p>
    <w:p>
      <w:pPr>
        <w:pStyle w:val="189"/>
        <w:jc w:val="center"/>
        <w:rPr>
          <w:rFonts w:ascii="宋体" w:hAnsi="宋体"/>
          <w:b/>
          <w:bCs/>
          <w:color w:val="000000"/>
          <w:sz w:val="36"/>
        </w:rPr>
      </w:pPr>
    </w:p>
    <w:p>
      <w:pPr>
        <w:pStyle w:val="189"/>
        <w:jc w:val="center"/>
        <w:rPr>
          <w:rFonts w:ascii="宋体" w:hAnsi="宋体"/>
          <w:b/>
          <w:bCs/>
          <w:color w:val="000000"/>
          <w:sz w:val="36"/>
        </w:rPr>
      </w:pPr>
      <w:r>
        <w:rPr>
          <w:rFonts w:ascii="宋体" w:hAnsi="宋体"/>
          <w:b/>
          <w:bCs/>
          <w:color w:val="000000"/>
          <w:sz w:val="36"/>
        </w:rPr>
        <w:br w:type="page"/>
      </w:r>
      <w:r>
        <w:rPr>
          <w:rFonts w:ascii="宋体" w:hAnsi="宋体"/>
          <w:b/>
          <w:bCs/>
          <w:color w:val="000000"/>
          <w:sz w:val="36"/>
        </w:rPr>
        <w:t>6、偏离表</w:t>
      </w:r>
    </w:p>
    <w:p>
      <w:pPr>
        <w:pStyle w:val="189"/>
        <w:spacing w:line="520" w:lineRule="exact"/>
        <w:jc w:val="left"/>
        <w:rPr>
          <w:rFonts w:ascii="宋体" w:hAnsi="宋体"/>
          <w:color w:val="FF0000"/>
          <w:sz w:val="24"/>
        </w:rPr>
      </w:pPr>
      <w:r>
        <w:rPr>
          <w:rFonts w:ascii="宋体" w:hAnsi="宋体"/>
          <w:color w:val="000000"/>
          <w:sz w:val="24"/>
        </w:rPr>
        <w:t>项目编</w:t>
      </w:r>
      <w:r>
        <w:rPr>
          <w:rFonts w:ascii="宋体" w:hAnsi="宋体"/>
          <w:sz w:val="24"/>
        </w:rPr>
        <w:t>号：</w:t>
      </w:r>
      <w:r>
        <w:rPr>
          <w:rFonts w:hint="eastAsia" w:ascii="宋体" w:hAnsi="宋体"/>
          <w:sz w:val="24"/>
        </w:rPr>
        <w:t>XYFSY-2022-020</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965"/>
        <w:gridCol w:w="2670"/>
        <w:gridCol w:w="1575"/>
        <w:gridCol w:w="1351"/>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88" w:type="dxa"/>
            <w:noWrap/>
            <w:vAlign w:val="center"/>
          </w:tcPr>
          <w:p>
            <w:pPr>
              <w:pStyle w:val="189"/>
              <w:jc w:val="center"/>
              <w:rPr>
                <w:rFonts w:ascii="宋体" w:hAnsi="宋体"/>
                <w:caps/>
                <w:color w:val="000000"/>
                <w:sz w:val="24"/>
              </w:rPr>
            </w:pPr>
            <w:r>
              <w:rPr>
                <w:rFonts w:ascii="宋体" w:hAnsi="宋体"/>
                <w:caps/>
                <w:color w:val="000000"/>
                <w:sz w:val="24"/>
              </w:rPr>
              <w:t>序号</w:t>
            </w:r>
          </w:p>
        </w:tc>
        <w:tc>
          <w:tcPr>
            <w:tcW w:w="965" w:type="dxa"/>
            <w:noWrap/>
            <w:vAlign w:val="center"/>
          </w:tcPr>
          <w:p>
            <w:pPr>
              <w:pStyle w:val="189"/>
              <w:jc w:val="center"/>
              <w:rPr>
                <w:rFonts w:ascii="宋体" w:hAnsi="宋体"/>
                <w:caps/>
                <w:color w:val="000000"/>
                <w:sz w:val="24"/>
              </w:rPr>
            </w:pPr>
            <w:r>
              <w:rPr>
                <w:rFonts w:ascii="宋体" w:hAnsi="宋体"/>
                <w:caps/>
                <w:color w:val="000000"/>
                <w:sz w:val="24"/>
              </w:rPr>
              <w:t>偏离内容</w:t>
            </w:r>
          </w:p>
        </w:tc>
        <w:tc>
          <w:tcPr>
            <w:tcW w:w="2670" w:type="dxa"/>
            <w:noWrap/>
            <w:vAlign w:val="center"/>
          </w:tcPr>
          <w:p>
            <w:pPr>
              <w:pStyle w:val="189"/>
              <w:jc w:val="center"/>
              <w:rPr>
                <w:rFonts w:ascii="宋体" w:hAnsi="宋体"/>
                <w:caps/>
                <w:color w:val="000000"/>
                <w:sz w:val="24"/>
              </w:rPr>
            </w:pPr>
            <w:r>
              <w:rPr>
                <w:rFonts w:hint="eastAsia" w:ascii="宋体" w:hAnsi="宋体"/>
                <w:color w:val="000000"/>
                <w:sz w:val="24"/>
              </w:rPr>
              <w:t>招标文件</w:t>
            </w:r>
            <w:r>
              <w:rPr>
                <w:rFonts w:ascii="宋体" w:hAnsi="宋体"/>
                <w:color w:val="000000"/>
                <w:sz w:val="24"/>
              </w:rPr>
              <w:t>（</w:t>
            </w:r>
            <w:r>
              <w:rPr>
                <w:rFonts w:hint="eastAsia" w:ascii="宋体" w:hAnsi="宋体"/>
                <w:color w:val="000000"/>
                <w:sz w:val="24"/>
              </w:rPr>
              <w:t>招标文件</w:t>
            </w:r>
            <w:r>
              <w:rPr>
                <w:rFonts w:ascii="宋体" w:hAnsi="宋体"/>
                <w:color w:val="000000"/>
                <w:sz w:val="24"/>
              </w:rPr>
              <w:t>的澄清或者修改）的要求</w:t>
            </w:r>
          </w:p>
        </w:tc>
        <w:tc>
          <w:tcPr>
            <w:tcW w:w="1575" w:type="dxa"/>
            <w:noWrap/>
            <w:vAlign w:val="center"/>
          </w:tcPr>
          <w:p>
            <w:pPr>
              <w:pStyle w:val="189"/>
              <w:jc w:val="center"/>
              <w:rPr>
                <w:rFonts w:ascii="宋体" w:hAnsi="宋体"/>
                <w:caps/>
                <w:color w:val="000000"/>
                <w:sz w:val="24"/>
              </w:rPr>
            </w:pPr>
            <w:r>
              <w:rPr>
                <w:rFonts w:ascii="宋体" w:hAnsi="宋体"/>
                <w:color w:val="000000"/>
                <w:sz w:val="24"/>
              </w:rPr>
              <w:t>首次响应文件中的内容</w:t>
            </w:r>
          </w:p>
        </w:tc>
        <w:tc>
          <w:tcPr>
            <w:tcW w:w="1351" w:type="dxa"/>
            <w:noWrap/>
            <w:vAlign w:val="center"/>
          </w:tcPr>
          <w:p>
            <w:pPr>
              <w:pStyle w:val="189"/>
              <w:jc w:val="center"/>
              <w:rPr>
                <w:rFonts w:ascii="宋体" w:hAnsi="宋体"/>
                <w:caps/>
                <w:color w:val="000000"/>
                <w:sz w:val="24"/>
              </w:rPr>
            </w:pPr>
            <w:r>
              <w:rPr>
                <w:rFonts w:ascii="宋体" w:hAnsi="宋体"/>
                <w:caps/>
                <w:color w:val="000000"/>
                <w:sz w:val="24"/>
              </w:rPr>
              <w:t>（正/负/无）偏离</w:t>
            </w:r>
          </w:p>
        </w:tc>
        <w:tc>
          <w:tcPr>
            <w:tcW w:w="2123" w:type="dxa"/>
            <w:noWrap/>
            <w:vAlign w:val="center"/>
          </w:tcPr>
          <w:p>
            <w:pPr>
              <w:pStyle w:val="189"/>
              <w:jc w:val="center"/>
              <w:rPr>
                <w:rFonts w:ascii="宋体" w:hAnsi="宋体"/>
                <w:caps/>
                <w:color w:val="000000"/>
                <w:sz w:val="24"/>
              </w:rPr>
            </w:pPr>
            <w:r>
              <w:rPr>
                <w:rFonts w:ascii="宋体" w:hAnsi="宋体"/>
                <w:cap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aps/>
                <w:color w:val="000000"/>
                <w:sz w:val="24"/>
              </w:rPr>
            </w:pPr>
          </w:p>
        </w:tc>
        <w:tc>
          <w:tcPr>
            <w:tcW w:w="965" w:type="dxa"/>
            <w:noWrap/>
            <w:vAlign w:val="center"/>
          </w:tcPr>
          <w:p>
            <w:pPr>
              <w:pStyle w:val="189"/>
              <w:jc w:val="center"/>
              <w:rPr>
                <w:rFonts w:ascii="宋体" w:hAnsi="宋体"/>
                <w:caps/>
                <w:color w:val="000000"/>
                <w:sz w:val="24"/>
              </w:rPr>
            </w:pPr>
          </w:p>
        </w:tc>
        <w:tc>
          <w:tcPr>
            <w:tcW w:w="2670" w:type="dxa"/>
            <w:noWrap/>
            <w:vAlign w:val="center"/>
          </w:tcPr>
          <w:p>
            <w:pPr>
              <w:pStyle w:val="189"/>
              <w:jc w:val="center"/>
              <w:rPr>
                <w:rFonts w:ascii="宋体" w:hAnsi="宋体"/>
                <w:caps/>
                <w:color w:val="000000"/>
                <w:sz w:val="24"/>
              </w:rPr>
            </w:pPr>
          </w:p>
        </w:tc>
        <w:tc>
          <w:tcPr>
            <w:tcW w:w="1575" w:type="dxa"/>
            <w:noWrap/>
            <w:vAlign w:val="center"/>
          </w:tcPr>
          <w:p>
            <w:pPr>
              <w:pStyle w:val="189"/>
              <w:jc w:val="center"/>
              <w:rPr>
                <w:rFonts w:ascii="宋体" w:hAnsi="宋体"/>
                <w:caps/>
                <w:color w:val="000000"/>
                <w:sz w:val="24"/>
              </w:rPr>
            </w:pPr>
          </w:p>
        </w:tc>
        <w:tc>
          <w:tcPr>
            <w:tcW w:w="1351" w:type="dxa"/>
            <w:noWrap/>
            <w:vAlign w:val="center"/>
          </w:tcPr>
          <w:p>
            <w:pPr>
              <w:pStyle w:val="189"/>
              <w:jc w:val="center"/>
              <w:rPr>
                <w:rFonts w:ascii="宋体" w:hAnsi="宋体"/>
                <w:caps/>
                <w:color w:val="000000"/>
                <w:sz w:val="24"/>
              </w:rPr>
            </w:pPr>
          </w:p>
        </w:tc>
        <w:tc>
          <w:tcPr>
            <w:tcW w:w="2123" w:type="dxa"/>
            <w:noWrap/>
            <w:vAlign w:val="center"/>
          </w:tcPr>
          <w:p>
            <w:pPr>
              <w:pStyle w:val="189"/>
              <w:jc w:val="center"/>
              <w:rPr>
                <w:rFonts w:ascii="宋体" w:hAnsi="宋体"/>
                <w:cap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8" w:type="dxa"/>
            <w:noWrap/>
            <w:vAlign w:val="center"/>
          </w:tcPr>
          <w:p>
            <w:pPr>
              <w:pStyle w:val="189"/>
              <w:jc w:val="center"/>
              <w:rPr>
                <w:rFonts w:ascii="宋体" w:hAnsi="宋体"/>
                <w:color w:val="000000"/>
                <w:sz w:val="24"/>
              </w:rPr>
            </w:pPr>
          </w:p>
        </w:tc>
        <w:tc>
          <w:tcPr>
            <w:tcW w:w="965" w:type="dxa"/>
            <w:noWrap/>
            <w:vAlign w:val="center"/>
          </w:tcPr>
          <w:p>
            <w:pPr>
              <w:pStyle w:val="189"/>
              <w:jc w:val="center"/>
              <w:rPr>
                <w:rFonts w:ascii="宋体" w:hAnsi="宋体"/>
                <w:color w:val="000000"/>
                <w:sz w:val="24"/>
              </w:rPr>
            </w:pPr>
          </w:p>
        </w:tc>
        <w:tc>
          <w:tcPr>
            <w:tcW w:w="2670" w:type="dxa"/>
            <w:noWrap/>
            <w:vAlign w:val="center"/>
          </w:tcPr>
          <w:p>
            <w:pPr>
              <w:pStyle w:val="189"/>
              <w:jc w:val="center"/>
              <w:rPr>
                <w:rFonts w:ascii="宋体" w:hAnsi="宋体"/>
                <w:color w:val="000000"/>
                <w:sz w:val="24"/>
              </w:rPr>
            </w:pPr>
          </w:p>
        </w:tc>
        <w:tc>
          <w:tcPr>
            <w:tcW w:w="1575" w:type="dxa"/>
            <w:noWrap/>
            <w:vAlign w:val="center"/>
          </w:tcPr>
          <w:p>
            <w:pPr>
              <w:pStyle w:val="189"/>
              <w:jc w:val="center"/>
              <w:rPr>
                <w:rFonts w:ascii="宋体" w:hAnsi="宋体"/>
                <w:color w:val="000000"/>
                <w:sz w:val="24"/>
              </w:rPr>
            </w:pPr>
          </w:p>
        </w:tc>
        <w:tc>
          <w:tcPr>
            <w:tcW w:w="1351" w:type="dxa"/>
            <w:noWrap/>
            <w:vAlign w:val="center"/>
          </w:tcPr>
          <w:p>
            <w:pPr>
              <w:pStyle w:val="189"/>
              <w:jc w:val="center"/>
              <w:rPr>
                <w:rFonts w:ascii="宋体" w:hAnsi="宋体"/>
                <w:color w:val="000000"/>
                <w:sz w:val="24"/>
              </w:rPr>
            </w:pPr>
          </w:p>
        </w:tc>
        <w:tc>
          <w:tcPr>
            <w:tcW w:w="2123" w:type="dxa"/>
            <w:noWrap/>
            <w:vAlign w:val="center"/>
          </w:tcPr>
          <w:p>
            <w:pPr>
              <w:pStyle w:val="189"/>
              <w:jc w:val="center"/>
              <w:rPr>
                <w:rFonts w:ascii="宋体" w:hAnsi="宋体"/>
                <w:color w:val="000000"/>
                <w:sz w:val="24"/>
              </w:rPr>
            </w:pPr>
          </w:p>
        </w:tc>
      </w:tr>
    </w:tbl>
    <w:p>
      <w:pPr>
        <w:pStyle w:val="189"/>
        <w:spacing w:line="520" w:lineRule="exact"/>
        <w:rPr>
          <w:rFonts w:ascii="宋体" w:hAnsi="宋体"/>
          <w:color w:val="000000"/>
          <w:sz w:val="24"/>
        </w:rPr>
      </w:pPr>
      <w:r>
        <w:rPr>
          <w:rFonts w:ascii="宋体" w:hAnsi="宋体"/>
          <w:color w:val="000000"/>
          <w:sz w:val="24"/>
          <w:u w:val="single"/>
        </w:rPr>
        <w:t>注：供应商的首次响应文件中的内容</w:t>
      </w:r>
      <w:r>
        <w:rPr>
          <w:rFonts w:hint="eastAsia" w:ascii="宋体" w:hAnsi="宋体"/>
          <w:color w:val="000000"/>
          <w:sz w:val="24"/>
          <w:u w:val="single"/>
        </w:rPr>
        <w:t>与招标文件</w:t>
      </w:r>
      <w:r>
        <w:rPr>
          <w:rFonts w:ascii="宋体" w:hAnsi="宋体"/>
          <w:color w:val="000000"/>
          <w:sz w:val="24"/>
          <w:u w:val="single"/>
        </w:rPr>
        <w:t>（含</w:t>
      </w:r>
      <w:r>
        <w:rPr>
          <w:rFonts w:hint="eastAsia" w:ascii="宋体" w:hAnsi="宋体"/>
          <w:color w:val="000000"/>
          <w:sz w:val="24"/>
          <w:u w:val="single"/>
        </w:rPr>
        <w:t>招标文件</w:t>
      </w:r>
      <w:r>
        <w:rPr>
          <w:rFonts w:ascii="宋体" w:hAnsi="宋体"/>
          <w:color w:val="000000"/>
          <w:sz w:val="24"/>
          <w:u w:val="single"/>
        </w:rPr>
        <w:t>的澄清或者修改，下同）的要求不同时，逐条列在偏离表中，否则将认为供应商接受</w:t>
      </w:r>
      <w:r>
        <w:rPr>
          <w:rFonts w:hint="eastAsia" w:ascii="宋体" w:hAnsi="宋体"/>
          <w:color w:val="000000"/>
          <w:sz w:val="24"/>
          <w:u w:val="single"/>
        </w:rPr>
        <w:t>招标文件</w:t>
      </w:r>
      <w:r>
        <w:rPr>
          <w:rFonts w:ascii="宋体" w:hAnsi="宋体"/>
          <w:color w:val="000000"/>
          <w:sz w:val="24"/>
          <w:u w:val="single"/>
        </w:rPr>
        <w:t>的要求。</w:t>
      </w:r>
    </w:p>
    <w:p>
      <w:pPr>
        <w:pStyle w:val="189"/>
        <w:spacing w:line="520" w:lineRule="exact"/>
        <w:rPr>
          <w:rFonts w:ascii="宋体" w:hAnsi="宋体"/>
          <w:color w:val="000000"/>
          <w:sz w:val="30"/>
          <w:szCs w:val="30"/>
        </w:rPr>
      </w:pPr>
    </w:p>
    <w:p>
      <w:pPr>
        <w:pStyle w:val="189"/>
        <w:spacing w:line="520" w:lineRule="exact"/>
        <w:ind w:right="29"/>
        <w:rPr>
          <w:rFonts w:ascii="宋体" w:hAnsi="宋体"/>
          <w:color w:val="000000"/>
          <w:sz w:val="24"/>
        </w:rPr>
      </w:pPr>
      <w:r>
        <w:rPr>
          <w:rFonts w:ascii="宋体" w:hAnsi="宋体"/>
          <w:color w:val="000000"/>
          <w:sz w:val="24"/>
        </w:rPr>
        <w:t>供应商</w:t>
      </w:r>
      <w:r>
        <w:rPr>
          <w:rStyle w:val="199"/>
          <w:rFonts w:hint="eastAsia" w:ascii="宋体" w:hAnsi="宋体" w:cs="宋体"/>
          <w:sz w:val="24"/>
        </w:rPr>
        <w:t>（公章）</w:t>
      </w:r>
      <w:r>
        <w:rPr>
          <w:rFonts w:ascii="宋体" w:hAnsi="宋体"/>
          <w:color w:val="000000"/>
          <w:sz w:val="24"/>
        </w:rPr>
        <w:t>：</w:t>
      </w:r>
    </w:p>
    <w:p>
      <w:pPr>
        <w:pStyle w:val="189"/>
        <w:spacing w:line="520" w:lineRule="exact"/>
        <w:ind w:right="29"/>
        <w:rPr>
          <w:rFonts w:ascii="宋体" w:hAnsi="宋体"/>
          <w:color w:val="000000"/>
          <w:sz w:val="24"/>
        </w:rPr>
      </w:pPr>
      <w:r>
        <w:rPr>
          <w:rFonts w:ascii="宋体" w:hAnsi="宋体"/>
          <w:color w:val="000000"/>
          <w:sz w:val="24"/>
        </w:rPr>
        <w:t xml:space="preserve">法定代表人(负责人)或授权代表（签字或盖章）：  </w:t>
      </w:r>
    </w:p>
    <w:p>
      <w:pPr>
        <w:pStyle w:val="189"/>
        <w:spacing w:line="520" w:lineRule="exact"/>
        <w:ind w:right="29"/>
        <w:rPr>
          <w:rFonts w:ascii="宋体" w:hAnsi="宋体"/>
          <w:color w:val="000000"/>
          <w:sz w:val="24"/>
        </w:rPr>
      </w:pPr>
      <w:r>
        <w:rPr>
          <w:rFonts w:ascii="宋体" w:hAnsi="宋体"/>
          <w:color w:val="000000"/>
          <w:sz w:val="24"/>
        </w:rPr>
        <w:t>日期：  年  月  日</w:t>
      </w:r>
    </w:p>
    <w:p>
      <w:pPr>
        <w:pStyle w:val="189"/>
        <w:rPr>
          <w:rFonts w:ascii="宋体" w:hAnsi="宋体"/>
          <w:color w:val="000000"/>
          <w:sz w:val="24"/>
        </w:rPr>
      </w:pPr>
    </w:p>
    <w:p>
      <w:pPr>
        <w:pStyle w:val="189"/>
        <w:spacing w:line="360" w:lineRule="auto"/>
        <w:rPr>
          <w:rFonts w:ascii="宋体" w:hAnsi="宋体"/>
          <w:color w:val="000000"/>
          <w:sz w:val="24"/>
        </w:rPr>
      </w:pPr>
    </w:p>
    <w:p>
      <w:pPr>
        <w:pStyle w:val="189"/>
        <w:spacing w:line="360" w:lineRule="exact"/>
        <w:jc w:val="center"/>
        <w:rPr>
          <w:rFonts w:ascii="宋体" w:hAnsi="宋体"/>
          <w:b/>
          <w:color w:val="000000"/>
          <w:sz w:val="36"/>
        </w:rPr>
      </w:pPr>
      <w:r>
        <w:rPr>
          <w:rFonts w:ascii="宋体" w:hAnsi="宋体"/>
          <w:b/>
          <w:color w:val="000000"/>
          <w:sz w:val="36"/>
        </w:rPr>
        <w:br w:type="page"/>
      </w:r>
    </w:p>
    <w:p>
      <w:pPr>
        <w:pStyle w:val="189"/>
        <w:contextualSpacing/>
        <w:jc w:val="center"/>
        <w:rPr>
          <w:rFonts w:ascii="宋体" w:hAnsi="宋体"/>
          <w:b/>
          <w:color w:val="000000"/>
          <w:sz w:val="36"/>
        </w:rPr>
      </w:pPr>
      <w:r>
        <w:rPr>
          <w:rFonts w:ascii="宋体" w:hAnsi="宋体"/>
          <w:b/>
          <w:color w:val="000000"/>
          <w:sz w:val="36"/>
        </w:rPr>
        <w:t>7、合同条款</w:t>
      </w:r>
    </w:p>
    <w:p>
      <w:pPr>
        <w:spacing w:line="440" w:lineRule="exact"/>
        <w:rPr>
          <w:rFonts w:ascii="仿宋_GB2312" w:hAnsi="仿宋_GB2312" w:eastAsia="仿宋_GB2312" w:cs="仿宋_GB2312"/>
          <w:sz w:val="24"/>
        </w:rPr>
      </w:pPr>
      <w:r>
        <w:rPr>
          <w:rFonts w:hint="eastAsia" w:ascii="仿宋_GB2312" w:hAnsi="仿宋_GB2312" w:eastAsia="仿宋_GB2312" w:cs="仿宋_GB2312"/>
          <w:b/>
          <w:sz w:val="32"/>
          <w:szCs w:val="32"/>
        </w:rPr>
        <w:t>采购包一：日常建筑物、家具修缮服务合同</w:t>
      </w:r>
    </w:p>
    <w:p>
      <w:pPr>
        <w:spacing w:line="360" w:lineRule="auto"/>
        <w:ind w:firstLine="482"/>
        <w:outlineLvl w:val="0"/>
        <w:rPr>
          <w:rFonts w:ascii="仿宋_GB2312" w:hAnsi="仿宋_GB2312" w:eastAsia="仿宋_GB2312" w:cs="仿宋_GB2312"/>
          <w:b/>
          <w:sz w:val="24"/>
          <w:szCs w:val="18"/>
        </w:rPr>
      </w:pPr>
      <w:r>
        <w:rPr>
          <w:rFonts w:hint="eastAsia" w:ascii="仿宋_GB2312" w:hAnsi="仿宋_GB2312" w:eastAsia="仿宋_GB2312" w:cs="仿宋_GB2312"/>
          <w:b/>
          <w:sz w:val="24"/>
          <w:szCs w:val="18"/>
        </w:rPr>
        <w:t>发包人：徐州医科大学附属第三医院        （以下简称甲方）</w:t>
      </w:r>
    </w:p>
    <w:p>
      <w:pPr>
        <w:spacing w:line="360" w:lineRule="auto"/>
        <w:ind w:firstLine="482"/>
        <w:outlineLvl w:val="0"/>
        <w:rPr>
          <w:rFonts w:ascii="仿宋_GB2312" w:hAnsi="仿宋_GB2312" w:eastAsia="仿宋_GB2312" w:cs="仿宋_GB2312"/>
          <w:b/>
          <w:sz w:val="24"/>
          <w:szCs w:val="18"/>
        </w:rPr>
      </w:pPr>
      <w:r>
        <w:rPr>
          <w:rFonts w:hint="eastAsia" w:ascii="仿宋_GB2312" w:hAnsi="仿宋_GB2312" w:eastAsia="仿宋_GB2312" w:cs="仿宋_GB2312"/>
          <w:b/>
          <w:sz w:val="24"/>
          <w:szCs w:val="18"/>
        </w:rPr>
        <w:t>承包人：                                   （以下简称乙方）</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徐州医科大学附属第三医院的院内日常零星修缮服务遴选施工单位项目采用公开招标的方式，选定乙方为入围供应商，根据《中华人民共和国合同法》及本合同工程的招标文件、投标书、经甲乙双方协商一致，特签订本合同，共同遵守。</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1、项目概况</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1.1项目名称：院内日常零星修缮服务遴选施工单位项目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1.2项目地址：徐州医科大学附属第三医院院内</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1.3项目内容：  详见下面第9条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1.4资金来源：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2、工程承包范围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日常修缮工程。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3、工期要求</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按照甲方要求完成。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4、质量标准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　　工程质量标准：  合格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5、合同价款</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下浮率：      。【入围企业下浮率的平均值】</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6、合同生效</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合同订立时间：年   月    日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合同订立地点：徐州医科大学附属第三医院内</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合同期限：自签订合同期1年。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7、甲方派驻甲方代表为     ，乙方派驻项目经理为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8、工程承包方式： 包工。甲供材不参与下浮。乙供材料需甲方认质认价。</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9、工程项目管理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9.1、院内维修系统上报的维修申请单。具体内容包括：室内墙面的铲除及粉刷；院内卫生间改造及防水；建筑物外墙瓷砖的修缮及恢复；建筑物屋面渗水或漏水的修缮；建筑物内新增轻质隔墙及相关电、网、水、暖的改造或者建筑物内原墙体或轻质隔墙的拆除；室外给排水管网的修缮或拆除；室外暖气管网修缮或拆除；道路修缮的新建或拆除；临时性用房的新建或拆除；室外小型防腐油漆工程等其他需要进行修缮改造的工程项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9.2、承包方在施工实施过程中必须完全服从招标人各种工作布置及安排；</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9.3、发包方有权对承包方工程实施中的任何项目进行增加或删减，承包方不得以任何理由拒绝或拖延；</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10、工程材料管理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施工所用任何材料都必须由甲方给予认质认价，承包方要无条件执行甲方认质认价的要求，不得以任何形式或原因进行推诿。</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11、安全文明施工管理</w:t>
      </w:r>
    </w:p>
    <w:p>
      <w:pPr>
        <w:spacing w:line="360" w:lineRule="auto"/>
        <w:ind w:firstLine="480"/>
        <w:outlineLvl w:val="0"/>
        <w:rPr>
          <w:rFonts w:ascii="仿宋_GB2312" w:hAnsi="仿宋_GB2312" w:eastAsia="仿宋_GB2312" w:cs="仿宋_GB2312"/>
          <w:b/>
          <w:sz w:val="24"/>
          <w:szCs w:val="18"/>
        </w:rPr>
      </w:pPr>
      <w:r>
        <w:rPr>
          <w:rFonts w:hint="eastAsia" w:ascii="仿宋_GB2312" w:hAnsi="仿宋_GB2312" w:eastAsia="仿宋_GB2312" w:cs="仿宋_GB2312"/>
          <w:b/>
          <w:sz w:val="24"/>
          <w:szCs w:val="18"/>
        </w:rPr>
        <w:t>贯彻执行《建设工程施工现场管理规定》和徐州医科大学附属第三医院相关制度，按《建筑施工安全检查标准》（JGJ59-99）的规定，进行安全、文明施工。因乙方管理原因造成安全事故或人员人身伤害，乙方需承担全部责任。</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12、工程质量管理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12.1工程质量必须达到国家和地方规范及标准规定，并确保其质量达到合格等级。</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12.2乙方施工的工程质量以甲、乙双方确认的施工图纸及说明、施工方案、设计变更、现行国家验收规范、标准等作为检查、抽查或者验收的依据和标准。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12.3乙方必须服从甲方管理人员的指挥，严格按照以上约定的标准施工；因乙方原因施工出现质量问题，乙方必须无条件、无偿采取相关补救措施，直至消除质量隐患，延误的工期不顺延。</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12.4隐蔽工程验收规定</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工程隐蔽验收前施工单位必须在实施的12小时前通知甲方、跟踪审计人员或监理，未经甲方、监理批准不得进入下道施工工序。甲方、监理、跟踪审计人员不得无故拖延隐蔽工程验收，在接到施工单位通知24小时后没有批复，可视同验收合格。隐蔽工程验收单必须在验收后24小时内完成，过期不予认可，不得补办隐蔽工程验收单。</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未通过甲方、监理验收，乙方擅自进行下一道工序施工，无论此部分工程是否合格，乙方都将按此部分工程价款的2%向甲方支付违约金。</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13、工程结算办法</w:t>
      </w:r>
    </w:p>
    <w:p>
      <w:pPr>
        <w:spacing w:line="360" w:lineRule="auto"/>
        <w:ind w:firstLine="480"/>
        <w:outlineLvl w:val="0"/>
        <w:rPr>
          <w:rFonts w:ascii="仿宋_GB2312" w:hAnsi="仿宋_GB2312" w:eastAsia="仿宋_GB2312" w:cs="仿宋_GB2312"/>
          <w:b/>
          <w:sz w:val="24"/>
          <w:szCs w:val="18"/>
        </w:rPr>
      </w:pPr>
      <w:r>
        <w:rPr>
          <w:rFonts w:hint="eastAsia" w:ascii="仿宋_GB2312" w:hAnsi="仿宋_GB2312" w:eastAsia="仿宋_GB2312" w:cs="仿宋_GB2312"/>
          <w:bCs/>
          <w:sz w:val="24"/>
          <w:szCs w:val="18"/>
        </w:rPr>
        <w:t>13.1、竣工结算的工程量按承包方实际完成的合格工程量应予计量且确定；</w:t>
      </w:r>
      <w:r>
        <w:rPr>
          <w:rFonts w:hint="eastAsia" w:ascii="仿宋_GB2312" w:hAnsi="仿宋_GB2312" w:eastAsia="仿宋_GB2312" w:cs="仿宋_GB2312"/>
          <w:b/>
          <w:sz w:val="24"/>
          <w:szCs w:val="18"/>
        </w:rPr>
        <w:t>参照《建设工程工程量清单计价规范》（GB50500-2013）、《江苏省建设与装饰工程计价表》、《江苏省安装工程计价表》、《江苏省房屋修缮工程计价表》、《江苏省建设工程费用定额》（2014）、苏建价[2016]154号文件《关于建筑业实施营改增后江苏省建设工程计价依据调整的通知》、苏建函价 [2018]298号文件《关于省住房城乡建设厅关于建筑业增值税计价政策调整的通知》及其他有关文件规定。</w:t>
      </w:r>
    </w:p>
    <w:p>
      <w:pPr>
        <w:spacing w:line="360" w:lineRule="auto"/>
        <w:ind w:firstLine="480"/>
        <w:outlineLvl w:val="0"/>
        <w:rPr>
          <w:rFonts w:ascii="仿宋_GB2312" w:hAnsi="仿宋_GB2312" w:eastAsia="仿宋_GB2312" w:cs="仿宋_GB2312"/>
          <w:b/>
          <w:sz w:val="24"/>
          <w:szCs w:val="18"/>
        </w:rPr>
      </w:pPr>
      <w:r>
        <w:rPr>
          <w:rFonts w:hint="eastAsia" w:ascii="仿宋_GB2312" w:hAnsi="仿宋_GB2312" w:eastAsia="仿宋_GB2312" w:cs="仿宋_GB2312"/>
          <w:bCs/>
          <w:sz w:val="24"/>
          <w:szCs w:val="18"/>
        </w:rPr>
        <w:t>13.2、</w:t>
      </w:r>
      <w:r>
        <w:rPr>
          <w:rFonts w:hint="eastAsia" w:ascii="仿宋_GB2312" w:hAnsi="仿宋_GB2312" w:eastAsia="仿宋_GB2312" w:cs="仿宋_GB2312"/>
          <w:b/>
          <w:sz w:val="24"/>
          <w:szCs w:val="18"/>
        </w:rPr>
        <w:t xml:space="preserve">人工费执行江苏省建设厅最新文件要求；乙方供应材料价格执行《徐州工程造价信息》施工任务下达当期中指导价，指导价没有的参照施工期材料市场价，以双方考察调研为准。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13.3、不可竞争费用：安全文明基本费、规费（社会保障费、住房公积金）结算时需提供社保部门开据缴纳的证明，否则不予计取。社保费按最新费用定额规定计算，由中标人缴纳，凭缴费发票在结算时计取；若因中标人未办理缴纳导致的一切不良后果由中标人承担。</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13.4、措施项目费</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安全文明施工费经考核合格只计取基本费；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临时设施费按最新费用定额规定下限计算，。</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模板、脚手架：按计价定额规定计取。</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垂直运输费：结合现场实际情况，按计价定额规定计取。</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大型机械进退场费：按经核定的市场价计取。</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13.5、规费：按最新费用定额规定计算。</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13.6、税金：按国家或省市最新文件执行。</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13.7、工程竣工经验收合格后，由乙方按以上原则计算并乘以合同签订的下浮率上报工程结算书至医院相关部门预审，按医院有关规定，经审计后作为该工程结算价款。</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13.8本工程需要经过审计方可最终结算。审计工作主要为审核清单范围内工程量是否如实完成、有无漏项或减项目，签证是否合法、是否符合规定规范等要求。</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13.8.1审计费用结算方式</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单项工程审计费用全部由施工单位承担，并由建设单位从施工单位工程款中扣除；</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13.8.2审计过程中因承包人差错出现竣工结算送审综合单价低于中标综合单价及送审结算工程量低于实际工程量的情况，则该部分费用不予增加。除上述原因以外，其他承包人原因导致的审增额，由承包人双倍支付审增部分的审计费用。</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13.8.3完工工程项目应按照规定时间送审。需在年度内结算的，必须在当年11月10日以前向审计部门提交完整的工程项目竣工结算的资料，逾期不报，不能保证当年完成结算审计，责任由乙方自负。</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13.9经甲方召集供应商进行单项工程议价的项目，以议价总价进行结算。</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14、工程款支付方式</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本工程无预付款,单项工程竣工结束后10天内提请验收，工程竣工验收合格后,10天内上报单项工程竣工结算，经审计审结后，财务手续其齐备后付该单项工程100%工程款（所有审结完成的单项工程付款时需开具发票）。</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14.1合同总金额：乙方根据已完成的甲方报修单进行编制结算，经甲方审核后，由甲方委托审计公司审计，结算价按审定价后下浮率（ ）作为最终结算价。</w:t>
      </w:r>
    </w:p>
    <w:p>
      <w:pPr>
        <w:pStyle w:val="14"/>
        <w:ind w:firstLine="480" w:firstLineChars="200"/>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14.2审计费用的收取根据《徐州医科大学建设工程项目审计实施办法》执行，高校建设项目结算审计，应按下列规定支付审计费用：</w:t>
      </w:r>
    </w:p>
    <w:p>
      <w:pPr>
        <w:pStyle w:val="19"/>
        <w:numPr>
          <w:ilvl w:val="0"/>
          <w:numId w:val="3"/>
        </w:numPr>
        <w:ind w:firstLine="410" w:firstLineChars="171"/>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单项工程核减率超过10%的，其审计费用全部由施工单位承担，并由建设单位从施工单位工程款中扣除（下同）；</w:t>
      </w:r>
    </w:p>
    <w:p>
      <w:pPr>
        <w:pStyle w:val="19"/>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 xml:space="preserve">   （二）单项工程核减率在8%—10%（含10%）之间的，其审计费用由建设单位承担20%，施工单位承担80%；</w:t>
      </w:r>
    </w:p>
    <w:p>
      <w:pPr>
        <w:widowControl/>
        <w:shd w:val="clear" w:color="auto" w:fill="FFFFFF"/>
        <w:spacing w:before="150" w:after="150"/>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 xml:space="preserve">   （三）单项工程核减率在5%—8%（含8%）之间的，其审计费用由施工单位承担20%，建设单位承担80%；</w:t>
      </w:r>
    </w:p>
    <w:p>
      <w:pPr>
        <w:widowControl/>
        <w:shd w:val="clear" w:color="auto" w:fill="FFFFFF"/>
        <w:spacing w:before="150" w:after="150"/>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 xml:space="preserve">   （四）单项工程核减率在5%及其以下的，其审计费用由建设单位承担。</w:t>
      </w:r>
    </w:p>
    <w:p>
      <w:pPr>
        <w:pStyle w:val="19"/>
        <w:rPr>
          <w:rFonts w:hint="eastAsia" w:ascii="仿宋_GB2312" w:hAnsi="仿宋_GB2312" w:eastAsia="仿宋_GB2312" w:cs="仿宋_GB2312"/>
          <w:bCs/>
          <w:sz w:val="24"/>
          <w:szCs w:val="18"/>
          <w:lang w:val="en-US" w:eastAsia="zh-CN" w:bidi="ar-SA"/>
        </w:rPr>
      </w:pPr>
      <w:r>
        <w:rPr>
          <w:rFonts w:hint="eastAsia" w:ascii="仿宋_GB2312" w:hAnsi="仿宋_GB2312" w:eastAsia="仿宋_GB2312" w:cs="仿宋_GB2312"/>
          <w:bCs/>
          <w:sz w:val="24"/>
          <w:szCs w:val="18"/>
          <w:lang w:val="en-US" w:eastAsia="zh-CN" w:bidi="ar-SA"/>
        </w:rPr>
        <w:t xml:space="preserve">   （五）核减率按审计最终核定额与施工单位申报的决算额之间的差额计算.</w:t>
      </w:r>
    </w:p>
    <w:p>
      <w:pPr>
        <w:pStyle w:val="19"/>
        <w:rPr>
          <w:rFonts w:hint="eastAsia" w:ascii="仿宋_GB2312" w:hAnsi="仿宋_GB2312" w:eastAsia="仿宋_GB2312" w:cs="仿宋_GB2312"/>
          <w:bCs/>
          <w:sz w:val="24"/>
          <w:szCs w:val="18"/>
          <w:lang w:val="en-US" w:eastAsia="zh-CN" w:bidi="ar-SA"/>
        </w:rPr>
      </w:pP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14.3付款步骤：经校方确认服务完工并验收合格后，参照《2014江苏省建筑与装饰定额》、《江苏省安装计价定额》、《2014江苏省建设工程费用定额相关定额》及有关规定按实结算，根据审计公司审计后，乙方开具的结算价发票一次性支付。</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14.4付款方式：转账支付。</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15、工程服务验收与保修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15.1工程服务验收</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15.1.1工程竣工后，施工单位先进行自检，在自检合格基础上向甲方提出验收申请报告，报请验收时间按照工程项目属性进行确定。单项工程预算价在10万元以下（不含10万）的零星工程项目在竣工结束后10天内提请验收，未按规定提请验收者，视为拖延工期，按合同要求给予处罚。</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工程竣工验收以本工程技术文件、施工图纸及施工技术要求现场完成情况为依据。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15.1.2 工程具备验收条件为：</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15.1.2.1工程竣工后，乙方根据甲方的要求提供完整的竣工技术档案资料4份。</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15.1.2.2工程交付验收必须符合国家有关规定，必须按合同完成全部工程量。</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15.1.2.3符合竣工验收条件，由乙方承担本项目施工各项资料及手续的办理。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15.2工程保修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15.2.1、全部合同工程交工后，仍由承包人对工程质量实行保修。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（1）基础设施工程、房屋建筑的地基基础工程和主体结构工程，为设计文件规定的该工程的合理使用年限；</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（2）屋面防水工程、有防水要求的卫生间、房间和外墙面的防渗漏，为5年；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（3）供热与供冷系统，为2个采暖期、供冷期；</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（4）电气管线、给排水管道、设备安装和装修工程，为2年。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15.2.2、属于保修范围内的项目，投标人在接到维修通知起4个小时内派人现场处理。如果没有在约定时间内到达现场处理维修，甲方委托他人处理，维修费将从质保金中扣除。</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 15.2.3、施工单位执行我校《建设工程质量保证管理暂行办法》</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1.屋面防水工程、有防水要求的卫生间、房间和外墙面的防渗漏，质保期为5年。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2.建筑物内部的电气管线、照明电气安装服务质保期为1年。例如：灯具、排气扇、开关、插座。</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3.门窗扇框（玻璃除外）更换及维修服务质保期为2年。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4.吊顶扣板、折页、门锁、窗户滑轮、桌椅板凳等维修服务质保期为1年。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5.其它未涉及到的服务项目保质期暂定为1年。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6.人为损坏的项目不在此范围。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本规定自发布之日实行，解释权归后勤管理处。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16、承包方对承担发包方维修改造的及时性和有效性具体方案</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以承包方投标文件为准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17 入围供应商的管理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17.1 招标方选择入围供应商从事某一项具体施工项目的分配原则：根据招标方安排。</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17.2由于入围供应商的原因造成竣工日期延误（自然不可抗拒力和发包人造成的原因除外），按每一天300元向发包人支付违约金；影响医院运营等重大事件按照每天1000元向发包人支付违约金。</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18、争议解决</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双方友好协商；协商不成，由徐州市仲裁机关仲裁。</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19、合同份数</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双方约定合同份数：陆份（甲方肆份，乙方贰份）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发包人：  (公章)                      承包人：  (公章)</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法定代表人(或)委托代理人              法定代表人(或)委托代理人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（签字）:                              （签字）:</w:t>
      </w:r>
    </w:p>
    <w:p>
      <w:pPr>
        <w:spacing w:line="360" w:lineRule="auto"/>
        <w:ind w:firstLine="480"/>
        <w:outlineLvl w:val="0"/>
        <w:rPr>
          <w:rFonts w:ascii="仿宋_GB2312" w:hAnsi="仿宋_GB2312" w:eastAsia="仿宋_GB2312" w:cs="仿宋_GB2312"/>
          <w:bCs/>
          <w:sz w:val="24"/>
          <w:szCs w:val="18"/>
        </w:rPr>
      </w:pP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单位名称： 徐州医科大学附属第三医院      单位名称：</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地  址：                                   地 址：</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邮政编码：                                 邮政编码：</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法定代表人：                               法定代表人：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委托联系人：                               委托联系人：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电子信箱：                                 电子信箱：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开户银行：                                 开户银行：                    </w:t>
      </w:r>
    </w:p>
    <w:p>
      <w:pPr>
        <w:spacing w:line="360" w:lineRule="auto"/>
        <w:ind w:firstLine="480"/>
        <w:outlineLvl w:val="0"/>
        <w:rPr>
          <w:rFonts w:ascii="宋体" w:hAnsi="宋体" w:cs="宋体"/>
        </w:rPr>
      </w:pPr>
      <w:r>
        <w:rPr>
          <w:rFonts w:hint="eastAsia" w:ascii="仿宋_GB2312" w:hAnsi="仿宋_GB2312" w:eastAsia="仿宋_GB2312" w:cs="仿宋_GB2312"/>
          <w:bCs/>
          <w:sz w:val="24"/>
          <w:szCs w:val="18"/>
        </w:rPr>
        <w:t xml:space="preserve">账  号：                                   账  号：                </w:t>
      </w:r>
      <w:r>
        <w:rPr>
          <w:rFonts w:hint="eastAsia" w:ascii="宋体" w:hAnsi="宋体" w:cs="宋体"/>
          <w:sz w:val="24"/>
          <w:u w:val="single"/>
        </w:rPr>
        <w:t xml:space="preserve">     </w:t>
      </w:r>
    </w:p>
    <w:p>
      <w:pPr>
        <w:ind w:firstLine="548"/>
        <w:rPr>
          <w:rFonts w:ascii="宋体" w:hAnsi="宋体" w:cs="宋体"/>
          <w:color w:val="000000"/>
          <w:sz w:val="28"/>
          <w:szCs w:val="28"/>
        </w:rPr>
      </w:pPr>
    </w:p>
    <w:p>
      <w:pPr>
        <w:pStyle w:val="195"/>
        <w:ind w:firstLine="0"/>
      </w:pPr>
    </w:p>
    <w:p>
      <w:pPr>
        <w:spacing w:line="360" w:lineRule="auto"/>
        <w:rPr>
          <w:rFonts w:ascii="宋体" w:hAnsi="宋体" w:cs="宋体"/>
          <w:b/>
          <w:sz w:val="22"/>
          <w:szCs w:val="22"/>
        </w:rPr>
      </w:pPr>
      <w:r>
        <w:rPr>
          <w:rFonts w:hint="eastAsia" w:ascii="宋体" w:hAnsi="宋体" w:cs="宋体"/>
          <w:b/>
          <w:sz w:val="28"/>
          <w:szCs w:val="28"/>
        </w:rPr>
        <w:t>采购包二：院内管路零星维修服务合同</w:t>
      </w:r>
    </w:p>
    <w:p>
      <w:pPr>
        <w:tabs>
          <w:tab w:val="left" w:pos="3600"/>
        </w:tabs>
        <w:spacing w:line="360" w:lineRule="auto"/>
        <w:ind w:firstLine="442"/>
        <w:rPr>
          <w:rFonts w:ascii="宋体" w:hAnsi="宋体" w:cs="宋体"/>
          <w:sz w:val="22"/>
          <w:szCs w:val="22"/>
        </w:rPr>
      </w:pPr>
      <w:r>
        <w:rPr>
          <w:rFonts w:hint="eastAsia" w:ascii="宋体" w:hAnsi="宋体" w:cs="宋体"/>
          <w:b/>
          <w:sz w:val="22"/>
          <w:szCs w:val="22"/>
        </w:rPr>
        <w:t>甲方（需方）：徐州医科大学附属第三医院</w:t>
      </w:r>
      <w:r>
        <w:rPr>
          <w:rFonts w:hint="eastAsia" w:ascii="宋体" w:hAnsi="宋体" w:cs="宋体"/>
          <w:sz w:val="22"/>
          <w:szCs w:val="22"/>
        </w:rPr>
        <w:t xml:space="preserve"> </w:t>
      </w:r>
    </w:p>
    <w:p>
      <w:pPr>
        <w:spacing w:line="360" w:lineRule="auto"/>
        <w:ind w:firstLine="442"/>
        <w:rPr>
          <w:rFonts w:ascii="宋体" w:hAnsi="宋体" w:cs="宋体"/>
          <w:sz w:val="22"/>
          <w:szCs w:val="22"/>
        </w:rPr>
      </w:pPr>
      <w:r>
        <w:rPr>
          <w:rFonts w:hint="eastAsia" w:ascii="宋体" w:hAnsi="宋体" w:cs="宋体"/>
          <w:b/>
          <w:sz w:val="22"/>
          <w:szCs w:val="22"/>
        </w:rPr>
        <w:t>乙方（供方）：</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根据《中华人民共和国合同法》、参照《中华人民共和国建筑法》及有关法律规定，遵循平等、自愿、公平和诚实信用的原则，双方就校内零星维修及应急抢修服务及有关事项协商一致，共同达成如下协议：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合同内容和服务期限</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1.1院内管路零星维修及应急抢修服务，包括更换水龙头、阀门、物品搬运、挂取条幅等。根据甲方要求，在每个报修单服务完工后，流程上必须注明材料、人工的数量及价格，作为双方结算的参考依据。</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1.2服务期限： 年    月   日-- 年   月  日。</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2．服务费用</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2.1服务合同总金额：乙方根据已完成的甲方报修单进行编制结算，经甲方审核后，由甲方委托审计公司审计，结算价按审定价后下浮率（ ）作为最终结算价</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2.2审计方式：根据徐州医科大学附属第三医院现行审计办法量价同审。审计费的支付：若最终审计审减率超出送审价的10%（含），施工单位全额承担审计费用，审计费用以校方与审计单位签订合同的费率计算。</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2.3付款步骤：经校方确认服务完工并验收合格后，参照《2014江苏省建筑与装饰定额》、《江苏省安装计价定额》、《2014江苏省建设工程费用定额相关定额》及有关规定按实结算，根据审计公司审计后，乙方开具的结算价发票一次性支付。</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2.4付款方式：转账支付。</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3.违约责任</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合同一方不履行合同义务或者履行合同义务不符合约定的，应当承担继续履行、采取补救措施或者赔偿损失等违约责任。相关违约赔偿由甲乙双方协商确定。</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3.1乙方应在规定时间内完成服务内容，如乙方延时服务，除不可抗拒的因素外，乙方应向甲方就延期支付违约金，具体按合同的总价款每日200元支付，最高支付违约金不超过合同总价的5％。延期时间超过2周，甲方有权解除合同履行，并保留进一步追诉权利。</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3.2甲方延期付款时（有正当拒付理由者除外）应向乙方支付逾期付款违约金，按逾期总额每日0.04%的标准计算；最高支付违约金不超过合同总价的5％。如甲方非乙方原因解除合同，乙方保留进一步追诉权利。</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3.3乙方不得以任何形式将合同约定的服务项目转包、分包给其他单位和个人，如有发现甲方有权解除合同，乙方应承担合同总价款10%的违约金。</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4.不可抗力</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4.1 因不可抗力不能履行合同的，根据不可抗力的影响，部分或者全部免除责任。但合同一方延迟履行后发生不可抗力的，不能免除责任。</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4.2 合同一方因不可抗力不能履行合同的，应当及时通知对方，以减轻可能给对方造成的损失，并应当在合理期限内提供证明。</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5.安全管理</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5.1乙方必须贯彻执行国家有关安全生产的方针、政策、法令、法规，遵守现场的各项规章制度。</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5.2开工前，乙方必须组织全体服务人员分工种进行安全教育、技能和安全规程考试，合格后方可进入现场施工。需调换工种、增补或调动人员者，在上岗前均必须进行安全教育和技能安全规程考试，并报给发包方安全管理部备案。特种作业人员，必须持有有效的《特种作业证》。</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5.3开工前，必须向服务人员进行安全技术交底，让全体服务人员掌握项目特点及安全措施。</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5.4乙方进行特殊作业、危险作业的项目服务时，必须事先编制安全服务措施，并派员监督。</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5.5乙方必须按国家有关规定，为服务人员配备合格的劳动防护用品及安全用具，并保证施工工具、器械使用安全。</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5.6乙方应对工作地段采取的安全技术措施、工作班人员状态以及施工中的安全责任负责；如因乙方采取的安全措施不当、违反有关安全规程、规定及其他安全事项而造成的一切事故或对第三方造成损失的，均由乙方承担所造成的经济损失及法律责任。</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6.合同修改</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甲方和乙方都不得擅自变更本合同，但合同继续履行将损害国家和社会公共利益的除外。如必须对合同条款进行改动时，当事人双方须共同签署书面文件，作为合同的补充。</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7.合同的解除和转让</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7.1如乙方发生以下情况，甲方有权进行相应罚款或解除合同。</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7.1.1未履行合同规定的义务的，未按承诺的时间提供服务的；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7.1.2提供服务期间，不服从甲方管理的；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7.1.3提供服务期间，因质量或技术问题导致使用单位事故的；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7.1.4提供服务期间，质量不合格次数积累达到5次，且由此造成的损失由乙方自行承担；如造成甲方的损失，甲方有权要求乙方赔偿；</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7.1.5违纪违法的，被行业主管部门取消经营资格的；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7.1.6因违反职业道德和违法执业行为受到相关主管部门公开批评、处理的；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7.1.7乙方必须自主完成合同内容，擅自分包、转包的。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7.2合同的部分和全部都不得转让。</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8.工程验收与保修：参照徐州医科大学附属第三医院相关制度。</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8.1.供热系统质保期为2个采暖期。例如：暖气片、暖气管道。</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8.3.给排水管道、设备安装服务质保期为1年。例如：供水管道、排水管道、水龙头。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8.4.其它未涉及到的服务项目保质期暂定为1年。</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8.5.人为损坏的项目不在此范围。 </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本规定自发布之日实行，解释权归总务处。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9.争议解决办法</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因本合同或与本合同有关的一切事项发生争议，由双方友好协商解决。协商不成的，任何一方均可选择以下方式解决：</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方式一：双方达成仲裁协议，向约定的仲裁委员会申请仲裁，本合同约定的仲裁委员会是合同履约地仲裁机构；</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方式二：向服务项目所在地人民法院起诉。</w:t>
      </w:r>
    </w:p>
    <w:p>
      <w:pPr>
        <w:spacing w:line="360" w:lineRule="auto"/>
        <w:ind w:firstLine="480"/>
        <w:outlineLvl w:val="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10.合同生效及份数</w:t>
      </w:r>
    </w:p>
    <w:p>
      <w:pPr>
        <w:spacing w:line="360" w:lineRule="auto"/>
        <w:ind w:firstLine="480"/>
        <w:outlineLvl w:val="0"/>
        <w:rPr>
          <w:rFonts w:ascii="仿宋_GB2312" w:hAnsi="仿宋_GB2312" w:eastAsia="仿宋_GB2312" w:cs="仿宋_GB2312"/>
          <w:bCs/>
          <w:sz w:val="24"/>
          <w:szCs w:val="18"/>
        </w:rPr>
      </w:pPr>
      <w:r>
        <w:rPr>
          <w:rFonts w:hint="eastAsia" w:ascii="宋体" w:hAnsi="宋体" w:cs="宋体"/>
          <w:color w:val="000000"/>
          <w:sz w:val="24"/>
        </w:rPr>
        <w:t>1</w:t>
      </w:r>
      <w:r>
        <w:rPr>
          <w:rFonts w:hint="eastAsia" w:ascii="仿宋_GB2312" w:hAnsi="仿宋_GB2312" w:eastAsia="仿宋_GB2312" w:cs="仿宋_GB2312"/>
          <w:bCs/>
          <w:sz w:val="24"/>
          <w:szCs w:val="18"/>
        </w:rPr>
        <w:t>0.1本合同经双方法定（授权）代表人签字（或盖章）并盖单位公章后生效。</w:t>
      </w:r>
    </w:p>
    <w:p>
      <w:pPr>
        <w:spacing w:line="360" w:lineRule="auto"/>
        <w:ind w:firstLine="48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10.2本合同一式陆份，甲方肆份，乙方贰份。</w:t>
      </w:r>
    </w:p>
    <w:p>
      <w:pPr>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发包人    （公章）                       承包人    （公章）</w:t>
      </w:r>
    </w:p>
    <w:p>
      <w:pPr>
        <w:pStyle w:val="195"/>
        <w:ind w:firstLine="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法定代表人或其委托代理人：               法定代表人或其委托代理人：</w:t>
      </w:r>
    </w:p>
    <w:p>
      <w:pPr>
        <w:pStyle w:val="195"/>
        <w:ind w:firstLine="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 xml:space="preserve">（签字）                                  （签字）                               </w:t>
      </w:r>
    </w:p>
    <w:p>
      <w:pPr>
        <w:pStyle w:val="195"/>
        <w:ind w:firstLine="0"/>
        <w:rPr>
          <w:rFonts w:ascii="仿宋_GB2312" w:hAnsi="仿宋_GB2312" w:eastAsia="仿宋_GB2312" w:cs="仿宋_GB2312"/>
          <w:bCs/>
          <w:sz w:val="24"/>
          <w:szCs w:val="18"/>
        </w:rPr>
      </w:pPr>
      <w:r>
        <w:rPr>
          <w:rFonts w:hint="eastAsia" w:ascii="仿宋_GB2312" w:hAnsi="仿宋_GB2312" w:eastAsia="仿宋_GB2312" w:cs="仿宋_GB2312"/>
          <w:bCs/>
          <w:sz w:val="24"/>
          <w:szCs w:val="18"/>
        </w:rPr>
        <w:t>委托联系人：                             委托联系人：</w:t>
      </w:r>
    </w:p>
    <w:p>
      <w:pPr>
        <w:rPr>
          <w:rFonts w:ascii="仿宋_GB2312" w:hAnsi="仿宋_GB2312" w:eastAsia="仿宋_GB2312" w:cs="仿宋_GB2312"/>
          <w:bCs/>
          <w:sz w:val="24"/>
          <w:szCs w:val="18"/>
        </w:rPr>
      </w:pPr>
      <w:r>
        <w:rPr>
          <w:rFonts w:hint="eastAsia" w:ascii="仿宋_GB2312" w:hAnsi="仿宋_GB2312" w:eastAsia="仿宋_GB2312" w:cs="仿宋_GB2312"/>
          <w:bCs/>
          <w:sz w:val="24"/>
          <w:szCs w:val="18"/>
        </w:rPr>
        <w:t>日期                                     日期</w:t>
      </w:r>
    </w:p>
    <w:p>
      <w:pPr>
        <w:spacing w:line="380" w:lineRule="exact"/>
        <w:jc w:val="center"/>
        <w:rPr>
          <w:rFonts w:ascii="仿宋_GB2312" w:hAnsi="仿宋_GB2312" w:eastAsia="仿宋_GB2312" w:cs="仿宋_GB2312"/>
          <w:b/>
          <w:sz w:val="36"/>
        </w:rPr>
      </w:pPr>
    </w:p>
    <w:p>
      <w:pPr>
        <w:spacing w:line="380" w:lineRule="exact"/>
        <w:jc w:val="center"/>
        <w:rPr>
          <w:rFonts w:ascii="仿宋_GB2312" w:hAnsi="仿宋_GB2312" w:eastAsia="仿宋_GB2312" w:cs="仿宋_GB2312"/>
          <w:b/>
          <w:sz w:val="36"/>
        </w:rPr>
      </w:pPr>
    </w:p>
    <w:p>
      <w:pPr>
        <w:spacing w:line="380" w:lineRule="exact"/>
        <w:jc w:val="center"/>
        <w:rPr>
          <w:rFonts w:ascii="仿宋_GB2312" w:hAnsi="仿宋_GB2312" w:eastAsia="仿宋_GB2312" w:cs="仿宋_GB2312"/>
          <w:b/>
          <w:sz w:val="36"/>
        </w:rPr>
      </w:pPr>
    </w:p>
    <w:p>
      <w:pPr>
        <w:spacing w:line="380" w:lineRule="exact"/>
        <w:jc w:val="center"/>
        <w:rPr>
          <w:rFonts w:ascii="仿宋_GB2312" w:hAnsi="仿宋_GB2312" w:eastAsia="仿宋_GB2312" w:cs="仿宋_GB2312"/>
          <w:b/>
          <w:sz w:val="36"/>
        </w:rPr>
      </w:pPr>
    </w:p>
    <w:p>
      <w:pPr>
        <w:spacing w:line="380" w:lineRule="exact"/>
        <w:jc w:val="center"/>
        <w:rPr>
          <w:rFonts w:ascii="仿宋_GB2312" w:hAnsi="仿宋_GB2312" w:eastAsia="仿宋_GB2312" w:cs="仿宋_GB2312"/>
          <w:b/>
          <w:sz w:val="36"/>
        </w:rPr>
      </w:pPr>
    </w:p>
    <w:p>
      <w:pPr>
        <w:spacing w:line="380" w:lineRule="exact"/>
        <w:jc w:val="center"/>
        <w:rPr>
          <w:rFonts w:ascii="仿宋_GB2312" w:hAnsi="仿宋_GB2312" w:eastAsia="仿宋_GB2312" w:cs="仿宋_GB2312"/>
          <w:b/>
          <w:sz w:val="36"/>
        </w:rPr>
      </w:pPr>
    </w:p>
    <w:p>
      <w:pPr>
        <w:pStyle w:val="189"/>
        <w:jc w:val="left"/>
        <w:rPr>
          <w:rFonts w:ascii="宋体" w:hAnsi="宋体"/>
          <w:sz w:val="24"/>
        </w:rPr>
        <w:sectPr>
          <w:footerReference r:id="rId15" w:type="first"/>
          <w:headerReference r:id="rId13" w:type="default"/>
          <w:footerReference r:id="rId14" w:type="default"/>
          <w:pgSz w:w="11906" w:h="16838"/>
          <w:pgMar w:top="1418" w:right="851" w:bottom="1134" w:left="1134" w:header="851" w:footer="992" w:gutter="0"/>
          <w:cols w:space="1701" w:num="1"/>
          <w:titlePg/>
          <w:docGrid w:linePitch="360" w:charSpace="0"/>
        </w:sectPr>
      </w:pPr>
    </w:p>
    <w:p>
      <w:pPr>
        <w:pStyle w:val="202"/>
        <w:spacing w:after="312" w:line="520" w:lineRule="exact"/>
        <w:jc w:val="center"/>
        <w:rPr>
          <w:rFonts w:hAnsi="宋体"/>
          <w:b/>
          <w:color w:val="000000"/>
          <w:sz w:val="36"/>
        </w:rPr>
      </w:pPr>
      <w:r>
        <w:rPr>
          <w:rFonts w:hAnsi="宋体"/>
          <w:b/>
          <w:color w:val="000000"/>
          <w:sz w:val="36"/>
        </w:rPr>
        <w:t>8、承诺书</w:t>
      </w:r>
    </w:p>
    <w:p>
      <w:pPr>
        <w:pStyle w:val="189"/>
        <w:spacing w:line="520" w:lineRule="exact"/>
        <w:jc w:val="center"/>
        <w:rPr>
          <w:rFonts w:ascii="宋体" w:hAnsi="宋体"/>
          <w:color w:val="000000"/>
          <w:sz w:val="30"/>
          <w:szCs w:val="30"/>
        </w:rPr>
      </w:pPr>
    </w:p>
    <w:p>
      <w:pPr>
        <w:pStyle w:val="189"/>
        <w:spacing w:line="360" w:lineRule="auto"/>
        <w:rPr>
          <w:rFonts w:ascii="宋体" w:hAnsi="宋体"/>
          <w:b/>
          <w:bCs/>
          <w:color w:val="000000"/>
          <w:sz w:val="24"/>
        </w:rPr>
      </w:pPr>
      <w:r>
        <w:rPr>
          <w:rFonts w:ascii="宋体" w:hAnsi="宋体"/>
          <w:b/>
          <w:bCs/>
          <w:color w:val="000000"/>
          <w:sz w:val="24"/>
        </w:rPr>
        <w:t>致</w:t>
      </w:r>
      <w:r>
        <w:rPr>
          <w:rFonts w:hint="eastAsia" w:ascii="宋体" w:hAnsi="宋体"/>
          <w:b/>
          <w:bCs/>
          <w:color w:val="000000"/>
          <w:sz w:val="24"/>
          <w:u w:val="single"/>
        </w:rPr>
        <w:t>徐州医科大学附属第三医院</w:t>
      </w:r>
      <w:r>
        <w:rPr>
          <w:rFonts w:ascii="宋体" w:hAnsi="宋体"/>
          <w:b/>
          <w:bCs/>
          <w:color w:val="000000"/>
          <w:sz w:val="24"/>
        </w:rPr>
        <w:t>：</w:t>
      </w:r>
    </w:p>
    <w:p>
      <w:pPr>
        <w:pStyle w:val="209"/>
        <w:ind w:firstLine="480"/>
        <w:rPr>
          <w:rFonts w:ascii="宋体" w:hAnsi="宋体"/>
          <w:color w:val="000000"/>
          <w:sz w:val="24"/>
          <w:szCs w:val="24"/>
        </w:rPr>
      </w:pPr>
      <w:r>
        <w:rPr>
          <w:rFonts w:ascii="宋体" w:hAnsi="宋体"/>
          <w:color w:val="000000"/>
          <w:sz w:val="24"/>
          <w:szCs w:val="24"/>
        </w:rPr>
        <w:t>根据贵方《</w:t>
      </w:r>
      <w:r>
        <w:rPr>
          <w:rFonts w:hint="eastAsia" w:ascii="宋体" w:hAnsi="宋体"/>
          <w:bCs/>
          <w:color w:val="000000"/>
          <w:sz w:val="24"/>
          <w:szCs w:val="24"/>
        </w:rPr>
        <w:t>招标文件</w:t>
      </w:r>
      <w:r>
        <w:rPr>
          <w:rFonts w:ascii="宋体" w:hAnsi="宋体"/>
          <w:color w:val="000000"/>
          <w:sz w:val="24"/>
          <w:szCs w:val="24"/>
        </w:rPr>
        <w:t>》（项目编号：）要求，本供应商正式提交以下首次响应文件。</w:t>
      </w:r>
    </w:p>
    <w:p>
      <w:pPr>
        <w:pStyle w:val="209"/>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8480"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10" name="直接连接符 13"/>
                <wp:cNvGraphicFramePr/>
                <a:graphic xmlns:a="http://schemas.openxmlformats.org/drawingml/2006/main">
                  <a:graphicData uri="http://schemas.microsoft.com/office/word/2010/wordprocessingShape">
                    <wps:wsp>
                      <wps:cNvCnPr/>
                      <wps:spPr bwMode="auto">
                        <a:xfrm flipV="1">
                          <a:off x="0" y="0"/>
                          <a:ext cx="635" cy="16510"/>
                        </a:xfrm>
                        <a:prstGeom prst="line">
                          <a:avLst/>
                        </a:prstGeom>
                        <a:solidFill>
                          <a:srgbClr val="FFFFFF"/>
                        </a:solidFill>
                        <a:ln>
                          <a:solidFill>
                            <a:srgbClr val="000000"/>
                          </a:solidFill>
                        </a:ln>
                        <a:effectLst/>
                      </wps:spPr>
                      <wps:bodyPr rot="0">
                        <a:noAutofit/>
                      </wps:bodyPr>
                    </wps:wsp>
                  </a:graphicData>
                </a:graphic>
              </wp:anchor>
            </w:drawing>
          </mc:Choice>
          <mc:Fallback>
            <w:pict>
              <v:line id="直接连接符 13" o:spid="_x0000_s1026" o:spt="20" style="position:absolute;left:0pt;flip:y;margin-left:147pt;margin-top:1.3pt;height:1.3pt;width:0.05pt;z-index:251668480;mso-width-relative:page;mso-height-relative:page;" fillcolor="#FFFFFF" filled="t"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Z+/LjVAAAABwEAAA8AAAAA&#10;AAAAAQAgAAAAIgAAAGRycy9kb3ducmV2LnhtbFBLAQIUABQAAAAIAIdO4kBwqOQv3gEAAMoDAAAO&#10;AAAAAAAAAAEAIAAAACQBAABkcnMvZTJvRG9jLnhtbFBLBQYAAAAABgAGAFkBAAB0BQAAAAA=&#10;">
                <v:fill on="t" focussize="0,0"/>
                <v:stroke color="#000000" joinstyle="round"/>
                <v:imagedata o:title=""/>
                <o:lock v:ext="edit" aspectratio="f"/>
              </v:line>
            </w:pict>
          </mc:Fallback>
        </mc:AlternateContent>
      </w:r>
      <w:r>
        <w:rPr>
          <w:rFonts w:ascii="宋体" w:hAnsi="宋体"/>
          <w:color w:val="000000"/>
          <w:sz w:val="24"/>
          <w:szCs w:val="24"/>
        </w:rPr>
        <w:t xml:space="preserve">（1）承诺书； </w:t>
      </w:r>
    </w:p>
    <w:p>
      <w:pPr>
        <w:pStyle w:val="209"/>
        <w:ind w:firstLine="48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招标</w:t>
      </w:r>
      <w:r>
        <w:rPr>
          <w:rFonts w:ascii="宋体" w:hAnsi="宋体"/>
          <w:color w:val="000000"/>
          <w:sz w:val="24"/>
          <w:szCs w:val="24"/>
        </w:rPr>
        <w:t xml:space="preserve">报价表； </w:t>
      </w:r>
    </w:p>
    <w:p>
      <w:pPr>
        <w:pStyle w:val="209"/>
        <w:ind w:firstLine="480"/>
        <w:rPr>
          <w:rFonts w:ascii="宋体" w:hAnsi="宋体"/>
          <w:color w:val="000000"/>
          <w:sz w:val="24"/>
          <w:szCs w:val="24"/>
        </w:rPr>
      </w:pPr>
      <w:r>
        <w:rPr>
          <w:rFonts w:ascii="宋体" w:hAnsi="宋体"/>
          <w:color w:val="000000"/>
          <w:sz w:val="24"/>
          <w:szCs w:val="24"/>
        </w:rPr>
        <w:t>（3）偏离表；</w:t>
      </w:r>
    </w:p>
    <w:p>
      <w:pPr>
        <w:pStyle w:val="209"/>
        <w:ind w:firstLine="48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招标文件</w:t>
      </w:r>
      <w:r>
        <w:rPr>
          <w:rFonts w:ascii="宋体" w:hAnsi="宋体"/>
          <w:color w:val="000000"/>
          <w:sz w:val="24"/>
          <w:szCs w:val="24"/>
        </w:rPr>
        <w:t>要求提供的其他响应文件。</w:t>
      </w:r>
    </w:p>
    <w:p>
      <w:pPr>
        <w:pStyle w:val="209"/>
        <w:ind w:firstLine="480"/>
        <w:rPr>
          <w:rFonts w:ascii="宋体" w:hAnsi="宋体"/>
          <w:color w:val="000000"/>
          <w:sz w:val="24"/>
          <w:szCs w:val="24"/>
        </w:rPr>
      </w:pPr>
      <w:r>
        <w:rPr>
          <w:rFonts w:ascii="宋体" w:hAnsi="宋体"/>
          <w:color w:val="000000"/>
          <w:sz w:val="24"/>
          <w:szCs w:val="24"/>
        </w:rPr>
        <w:t>我单位符合《中华人民共和国政府采购法》第二十二条的规定，符合本项目供应商资格要求。</w:t>
      </w:r>
    </w:p>
    <w:p>
      <w:pPr>
        <w:pStyle w:val="209"/>
        <w:ind w:firstLine="480"/>
        <w:rPr>
          <w:rFonts w:ascii="宋体" w:hAnsi="宋体"/>
          <w:color w:val="000000"/>
          <w:sz w:val="24"/>
          <w:szCs w:val="24"/>
        </w:rPr>
      </w:pPr>
      <w:r>
        <w:rPr>
          <w:rFonts w:ascii="宋体" w:hAnsi="宋体"/>
          <w:color w:val="000000"/>
          <w:sz w:val="24"/>
          <w:szCs w:val="24"/>
        </w:rPr>
        <w:t>我单位按照</w:t>
      </w:r>
      <w:r>
        <w:rPr>
          <w:rFonts w:hint="eastAsia" w:ascii="宋体" w:hAnsi="宋体"/>
          <w:color w:val="000000"/>
          <w:sz w:val="24"/>
          <w:szCs w:val="24"/>
        </w:rPr>
        <w:t>招标文件</w:t>
      </w:r>
      <w:r>
        <w:rPr>
          <w:rFonts w:ascii="宋体" w:hAnsi="宋体"/>
          <w:color w:val="000000"/>
          <w:sz w:val="24"/>
          <w:szCs w:val="24"/>
        </w:rPr>
        <w:t>的要求编制响应文件，并对其提交的响应文件的真实性、合法性承担法律责任。</w:t>
      </w:r>
    </w:p>
    <w:p>
      <w:pPr>
        <w:pStyle w:val="189"/>
        <w:ind w:right="29" w:firstLine="480"/>
        <w:rPr>
          <w:rFonts w:ascii="宋体" w:hAnsi="宋体"/>
          <w:color w:val="000000"/>
          <w:sz w:val="24"/>
        </w:rPr>
      </w:pPr>
      <w:r>
        <w:rPr>
          <w:rFonts w:ascii="宋体" w:hAnsi="宋体"/>
          <w:color w:val="000000"/>
          <w:sz w:val="24"/>
        </w:rPr>
        <w:t xml:space="preserve">供应商兹宣布同意如下: </w:t>
      </w:r>
    </w:p>
    <w:p>
      <w:pPr>
        <w:pStyle w:val="209"/>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69504"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11" name="直接连接符 14"/>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a:effectLst/>
                      </wps:spPr>
                      <wps:bodyPr rot="0">
                        <a:noAutofit/>
                      </wps:bodyPr>
                    </wps:wsp>
                  </a:graphicData>
                </a:graphic>
              </wp:anchor>
            </w:drawing>
          </mc:Choice>
          <mc:Fallback>
            <w:pict>
              <v:line id="直接连接符 14" o:spid="_x0000_s1026" o:spt="20" style="position:absolute;left:0pt;margin-left:246.75pt;margin-top:23.4pt;height:0pt;width:0.05pt;z-index:251669504;mso-width-relative:page;mso-height-relative:page;" fillcolor="#FFFFFF" filled="t"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C3oPNUAAAAJAQAADwAAAAAAAAABACAAAAAi&#10;AAAAZHJzL2Rvd25yZXYueG1sUEsBAhQAFAAAAAgAh07iQMj84ZjUAQAAvAMAAA4AAAAAAAAAAQAg&#10;AAAAJAEAAGRycy9lMm9Eb2MueG1sUEsFBgAAAAAGAAYAWQEAAGoFAAAAAA==&#10;">
                <v:fill on="t" focussize="0,0"/>
                <v:stroke color="#000000" joinstyle="round"/>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167052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2" name="直接连接符 15"/>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a:effectLst/>
                      </wps:spPr>
                      <wps:bodyPr rot="0">
                        <a:noAutofit/>
                      </wps:bodyPr>
                    </wps:wsp>
                  </a:graphicData>
                </a:graphic>
              </wp:anchor>
            </w:drawing>
          </mc:Choice>
          <mc:Fallback>
            <w:pict>
              <v:line id="直接连接符 15" o:spid="_x0000_s1026" o:spt="20" style="position:absolute;left:0pt;margin-left:220.5pt;margin-top:46.8pt;height:0pt;width:0.05pt;z-index:251670528;mso-width-relative:page;mso-height-relative:page;" fillcolor="#FFFFFF" filled="t"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P2ulvWAAAACQEAAA8AAAAAAAAAAQAgAAAA&#10;IgAAAGRycy9kb3ducmV2LnhtbFBLAQIUABQAAAAIAIdO4kBc6/yN1AEAALwDAAAOAAAAAAAAAAEA&#10;IAAAACUBAABkcnMvZTJvRG9jLnhtbFBLBQYAAAAABgAGAFkBAABrBQAAAAA=&#10;">
                <v:fill on="t" focussize="0,0"/>
                <v:stroke color="#000000" joinstyle="round"/>
                <v:imagedata o:title=""/>
                <o:lock v:ext="edit" aspectratio="f"/>
              </v:line>
            </w:pict>
          </mc:Fallback>
        </mc:AlternateContent>
      </w:r>
      <w:r>
        <w:rPr>
          <w:rFonts w:ascii="宋体" w:hAnsi="宋体"/>
          <w:color w:val="000000"/>
          <w:sz w:val="24"/>
          <w:szCs w:val="24"/>
        </w:rPr>
        <w:t>一、完全承担根据《</w:t>
      </w:r>
      <w:r>
        <w:rPr>
          <w:rFonts w:hint="eastAsia" w:ascii="宋体" w:hAnsi="宋体"/>
          <w:color w:val="000000"/>
          <w:sz w:val="24"/>
          <w:szCs w:val="24"/>
        </w:rPr>
        <w:t>招标文件</w:t>
      </w:r>
      <w:r>
        <w:rPr>
          <w:rFonts w:ascii="宋体" w:hAnsi="宋体"/>
          <w:color w:val="000000"/>
          <w:sz w:val="24"/>
          <w:szCs w:val="24"/>
        </w:rPr>
        <w:t>》规定完成合同的责任和义务（如有偏离，将全部填写在偏离表中）。</w:t>
      </w:r>
    </w:p>
    <w:p>
      <w:pPr>
        <w:pStyle w:val="209"/>
        <w:ind w:firstLine="480"/>
        <w:rPr>
          <w:rFonts w:ascii="宋体" w:hAnsi="宋体"/>
          <w:color w:val="000000"/>
          <w:sz w:val="24"/>
          <w:szCs w:val="24"/>
        </w:rPr>
      </w:pPr>
      <w:r>
        <w:rPr>
          <w:rFonts w:ascii="宋体" w:hAnsi="宋体"/>
          <w:color w:val="000000"/>
          <w:sz w:val="24"/>
          <w:szCs w:val="24"/>
        </w:rPr>
        <mc:AlternateContent>
          <mc:Choice Requires="wps">
            <w:drawing>
              <wp:anchor distT="0" distB="0" distL="114300" distR="114300" simplePos="0" relativeHeight="251671552"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3" name="直接连接符 16"/>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a:effectLst/>
                      </wps:spPr>
                      <wps:bodyPr rot="0">
                        <a:noAutofit/>
                      </wps:bodyPr>
                    </wps:wsp>
                  </a:graphicData>
                </a:graphic>
              </wp:anchor>
            </w:drawing>
          </mc:Choice>
          <mc:Fallback>
            <w:pict>
              <v:line id="直接连接符 16" o:spid="_x0000_s1026" o:spt="20" style="position:absolute;left:0pt;margin-left:210pt;margin-top:19.5pt;height:0pt;width:0.05pt;z-index:251671552;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Ho1ANUAAAAJAQAADwAAAAAAAAABACAAAAAi&#10;AAAAZHJzL2Rvd25yZXYueG1sUEsBAhQAFAAAAAgAh07iQB+LZsfUAQAAvAMAAA4AAAAAAAAAAQAg&#10;AAAAJAEAAGRycy9lMm9Eb2MueG1sUEsFBgAAAAAGAAYAWQEAAGoFAAAAAA==&#10;">
                <v:fill on="t" focussize="0,0"/>
                <v:stroke color="#000000" joinstyle="round"/>
                <v:imagedata o:title=""/>
                <o:lock v:ext="edit" aspectratio="f"/>
              </v:line>
            </w:pict>
          </mc:Fallback>
        </mc:AlternateContent>
      </w:r>
      <w:r>
        <w:rPr>
          <w:rFonts w:ascii="宋体" w:hAnsi="宋体"/>
          <w:color w:val="000000"/>
          <w:sz w:val="24"/>
          <w:szCs w:val="24"/>
        </w:rPr>
        <mc:AlternateContent>
          <mc:Choice Requires="wps">
            <w:drawing>
              <wp:anchor distT="0" distB="0" distL="114300" distR="114300" simplePos="0" relativeHeight="25167257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4" name="直接连接符 17"/>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a:effectLst/>
                      </wps:spPr>
                      <wps:bodyPr rot="0">
                        <a:noAutofit/>
                      </wps:bodyPr>
                    </wps:wsp>
                  </a:graphicData>
                </a:graphic>
              </wp:anchor>
            </w:drawing>
          </mc:Choice>
          <mc:Fallback>
            <w:pict>
              <v:line id="直接连接符 17" o:spid="_x0000_s1026" o:spt="20" style="position:absolute;left:0pt;margin-left:210pt;margin-top:19.5pt;height:0pt;width:0.05pt;z-index:251672576;mso-width-relative:page;mso-height-relative:page;" fillcolor="#FFFFFF" filled="t"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Ho1ANUAAAAJAQAADwAAAAAAAAABACAAAAAi&#10;AAAAZHJzL2Rvd25yZXYueG1sUEsBAhQAFAAAAAgAh07iQHTExqfUAQAAvAMAAA4AAAAAAAAAAQAg&#10;AAAAJAEAAGRycy9lMm9Eb2MueG1sUEsFBgAAAAAGAAYAWQEAAGoFAAAAAA==&#10;">
                <v:fill on="t" focussize="0,0"/>
                <v:stroke color="#000000" joinstyle="round"/>
                <v:imagedata o:title=""/>
                <o:lock v:ext="edit" aspectratio="f"/>
              </v:line>
            </w:pict>
          </mc:Fallback>
        </mc:AlternateContent>
      </w:r>
      <w:r>
        <w:rPr>
          <w:rFonts w:ascii="宋体" w:hAnsi="宋体"/>
          <w:color w:val="000000"/>
          <w:sz w:val="24"/>
          <w:szCs w:val="24"/>
        </w:rPr>
        <w:t>二、保证所提供的响应文件及所有材料的真实、合法、有效，并对其负责。</w:t>
      </w:r>
    </w:p>
    <w:p>
      <w:pPr>
        <w:pStyle w:val="189"/>
        <w:ind w:firstLine="480"/>
        <w:rPr>
          <w:rFonts w:ascii="宋体" w:hAnsi="宋体"/>
          <w:color w:val="000000"/>
          <w:sz w:val="24"/>
        </w:rPr>
      </w:pPr>
      <w:r>
        <w:rPr>
          <w:rFonts w:ascii="宋体" w:hAnsi="宋体"/>
          <w:color w:val="000000"/>
          <w:sz w:val="24"/>
        </w:rPr>
        <w:t>三、已详细审核竞争性</w:t>
      </w:r>
      <w:r>
        <w:rPr>
          <w:rFonts w:hint="eastAsia" w:ascii="宋体" w:hAnsi="宋体"/>
          <w:color w:val="000000"/>
          <w:sz w:val="24"/>
        </w:rPr>
        <w:t>招标文件</w:t>
      </w:r>
      <w:r>
        <w:rPr>
          <w:rFonts w:ascii="宋体" w:hAnsi="宋体"/>
          <w:color w:val="000000"/>
          <w:sz w:val="24"/>
        </w:rPr>
        <w:t>（含竞争性</w:t>
      </w:r>
      <w:r>
        <w:rPr>
          <w:rFonts w:hint="eastAsia" w:ascii="宋体" w:hAnsi="宋体"/>
          <w:color w:val="000000"/>
          <w:sz w:val="24"/>
        </w:rPr>
        <w:t>招标文件</w:t>
      </w:r>
      <w:r>
        <w:rPr>
          <w:rFonts w:ascii="宋体" w:hAnsi="宋体"/>
          <w:color w:val="000000"/>
          <w:sz w:val="24"/>
        </w:rPr>
        <w:t>的澄清或者修改），本供应商完全理解并同意放弃对这方面不明及误解的权利。</w:t>
      </w:r>
    </w:p>
    <w:p>
      <w:pPr>
        <w:pStyle w:val="189"/>
        <w:ind w:right="29" w:firstLine="480"/>
        <w:rPr>
          <w:rFonts w:ascii="宋体" w:hAnsi="宋体"/>
          <w:color w:val="000000"/>
          <w:sz w:val="24"/>
        </w:rPr>
      </w:pPr>
      <w:r>
        <w:rPr>
          <w:rFonts w:ascii="宋体" w:hAnsi="宋体"/>
          <w:color w:val="000000"/>
          <w:sz w:val="24"/>
        </w:rPr>
        <w:t>四、所供货物保证符合国家有关产品质量、性能和安全标准，无权利瑕疵。</w:t>
      </w:r>
    </w:p>
    <w:p>
      <w:pPr>
        <w:pStyle w:val="189"/>
        <w:ind w:right="29" w:firstLine="480"/>
        <w:rPr>
          <w:rFonts w:ascii="宋体" w:hAnsi="宋体"/>
          <w:color w:val="000000"/>
          <w:sz w:val="24"/>
        </w:rPr>
      </w:pPr>
      <w:r>
        <w:rPr>
          <w:rFonts w:ascii="宋体" w:hAnsi="宋体"/>
          <w:color w:val="000000"/>
          <w:sz w:val="24"/>
        </w:rPr>
        <w:t>五、报价有效期为30个工作日。</w:t>
      </w:r>
    </w:p>
    <w:p>
      <w:pPr>
        <w:pStyle w:val="189"/>
        <w:ind w:right="29" w:firstLine="480"/>
        <w:rPr>
          <w:rFonts w:ascii="宋体" w:hAnsi="宋体"/>
          <w:color w:val="000000"/>
          <w:sz w:val="24"/>
        </w:rPr>
      </w:pPr>
      <w:r>
        <w:rPr>
          <w:rFonts w:ascii="宋体" w:hAnsi="宋体"/>
          <w:color w:val="000000"/>
          <w:sz w:val="24"/>
        </w:rPr>
        <w:t>六、同意向贵方提供贵方可能要求的与本次</w:t>
      </w:r>
      <w:r>
        <w:rPr>
          <w:rFonts w:hint="eastAsia" w:ascii="宋体" w:hAnsi="宋体"/>
          <w:color w:val="000000"/>
          <w:sz w:val="24"/>
        </w:rPr>
        <w:t>招标</w:t>
      </w:r>
      <w:r>
        <w:rPr>
          <w:rFonts w:ascii="宋体" w:hAnsi="宋体"/>
          <w:color w:val="000000"/>
          <w:sz w:val="24"/>
        </w:rPr>
        <w:t>采购有关的任何证据或资料。</w:t>
      </w:r>
    </w:p>
    <w:p>
      <w:pPr>
        <w:pStyle w:val="189"/>
        <w:ind w:right="29" w:firstLine="480"/>
        <w:rPr>
          <w:rFonts w:ascii="宋体" w:hAnsi="宋体"/>
          <w:color w:val="000000"/>
          <w:sz w:val="24"/>
        </w:rPr>
      </w:pPr>
      <w:r>
        <w:rPr>
          <w:rFonts w:ascii="宋体" w:hAnsi="宋体"/>
          <w:color w:val="000000"/>
          <w:sz w:val="24"/>
        </w:rPr>
        <w:t>七、完全理解贵方不一定要接受最低的报价或收到的任何报价。</w:t>
      </w:r>
    </w:p>
    <w:p>
      <w:pPr>
        <w:pStyle w:val="189"/>
        <w:ind w:right="29" w:firstLine="480"/>
        <w:rPr>
          <w:rFonts w:ascii="宋体" w:hAnsi="宋体"/>
          <w:color w:val="000000"/>
          <w:sz w:val="24"/>
        </w:rPr>
      </w:pPr>
      <w:r>
        <w:rPr>
          <w:rFonts w:ascii="宋体" w:hAnsi="宋体"/>
          <w:color w:val="000000"/>
          <w:sz w:val="24"/>
        </w:rPr>
        <w:t>八、采购人或采购代理机构有权将我单位本项目的《</w:t>
      </w:r>
      <w:r>
        <w:rPr>
          <w:rFonts w:hint="eastAsia" w:ascii="宋体" w:hAnsi="宋体"/>
          <w:color w:val="000000"/>
          <w:sz w:val="24"/>
        </w:rPr>
        <w:t>招标</w:t>
      </w:r>
      <w:r>
        <w:rPr>
          <w:rFonts w:ascii="宋体" w:hAnsi="宋体"/>
          <w:color w:val="000000"/>
          <w:sz w:val="24"/>
        </w:rPr>
        <w:t>报价表》和《分项价格表》予以公示，公示的方式由采购人或采购代理机构确定。</w:t>
      </w:r>
    </w:p>
    <w:p>
      <w:pPr>
        <w:pStyle w:val="189"/>
        <w:ind w:right="29" w:firstLine="480"/>
        <w:rPr>
          <w:rFonts w:ascii="宋体" w:hAnsi="宋体"/>
          <w:color w:val="000000"/>
          <w:sz w:val="24"/>
        </w:rPr>
      </w:pPr>
      <w:r>
        <w:rPr>
          <w:rFonts w:ascii="宋体" w:hAnsi="宋体"/>
          <w:color w:val="000000"/>
          <w:sz w:val="24"/>
        </w:rPr>
        <w:t>九、采购人有权对供应商的响应文件的真实性进行核实，如供应商不能在采购人规定的时间内向采购人提供有效的证明文件，将被采购人认定为具有《中华人民共和国政府采购法》第七十七条所规定的“提供虚假材料谋取中标、成交的”情形，并承担相应的法律责任。</w:t>
      </w:r>
    </w:p>
    <w:p>
      <w:pPr>
        <w:pStyle w:val="189"/>
        <w:ind w:right="29"/>
        <w:rPr>
          <w:rFonts w:ascii="宋体" w:hAnsi="宋体"/>
          <w:color w:val="000000"/>
          <w:sz w:val="24"/>
        </w:rPr>
      </w:pPr>
    </w:p>
    <w:p>
      <w:pPr>
        <w:pStyle w:val="189"/>
        <w:ind w:right="29"/>
        <w:rPr>
          <w:rFonts w:ascii="宋体" w:hAnsi="宋体"/>
          <w:color w:val="000000"/>
          <w:sz w:val="24"/>
        </w:rPr>
      </w:pPr>
      <w:r>
        <w:rPr>
          <w:rFonts w:ascii="宋体" w:hAnsi="宋体"/>
          <w:color w:val="000000"/>
          <w:sz w:val="24"/>
        </w:rPr>
        <w:t>供应商</w:t>
      </w:r>
      <w:r>
        <w:rPr>
          <w:rStyle w:val="199"/>
          <w:rFonts w:hint="eastAsia" w:ascii="宋体" w:hAnsi="宋体" w:cs="宋体"/>
          <w:sz w:val="24"/>
        </w:rPr>
        <w:t>（公章）</w:t>
      </w:r>
      <w:r>
        <w:rPr>
          <w:rFonts w:ascii="宋体" w:hAnsi="宋体"/>
          <w:color w:val="000000"/>
          <w:sz w:val="24"/>
        </w:rPr>
        <w:t>：</w:t>
      </w:r>
    </w:p>
    <w:p>
      <w:pPr>
        <w:pStyle w:val="189"/>
        <w:ind w:right="29"/>
        <w:rPr>
          <w:rFonts w:ascii="宋体" w:hAnsi="宋体"/>
          <w:color w:val="000000"/>
          <w:sz w:val="24"/>
        </w:rPr>
      </w:pPr>
      <w:r>
        <w:rPr>
          <w:rFonts w:ascii="宋体" w:hAnsi="宋体"/>
          <w:color w:val="000000"/>
          <w:sz w:val="24"/>
        </w:rPr>
        <w:t xml:space="preserve">法定代表人(负责人)或授权代表（签字或盖章）：  </w:t>
      </w:r>
    </w:p>
    <w:p>
      <w:pPr>
        <w:pStyle w:val="189"/>
        <w:rPr>
          <w:rFonts w:ascii="宋体" w:hAnsi="宋体"/>
          <w:color w:val="000000"/>
          <w:sz w:val="24"/>
        </w:rPr>
      </w:pPr>
      <w:r>
        <w:rPr>
          <w:rFonts w:ascii="宋体" w:hAnsi="宋体"/>
          <w:color w:val="000000"/>
          <w:sz w:val="24"/>
        </w:rPr>
        <w:t>联系电话：</w:t>
      </w:r>
    </w:p>
    <w:p>
      <w:pPr>
        <w:pStyle w:val="189"/>
        <w:rPr>
          <w:rFonts w:ascii="宋体" w:hAnsi="宋体"/>
          <w:color w:val="000000"/>
          <w:sz w:val="24"/>
        </w:rPr>
      </w:pPr>
      <w:r>
        <w:rPr>
          <w:rFonts w:ascii="宋体" w:hAnsi="宋体"/>
          <w:color w:val="000000"/>
          <w:sz w:val="24"/>
        </w:rPr>
        <w:t>移动电话：</w:t>
      </w:r>
    </w:p>
    <w:p>
      <w:pPr>
        <w:pStyle w:val="189"/>
        <w:ind w:right="29"/>
        <w:rPr>
          <w:rFonts w:ascii="宋体" w:hAnsi="宋体"/>
          <w:color w:val="000000"/>
          <w:sz w:val="24"/>
        </w:rPr>
      </w:pPr>
      <w:r>
        <w:rPr>
          <w:rFonts w:ascii="宋体" w:hAnsi="宋体"/>
          <w:color w:val="000000"/>
          <w:sz w:val="24"/>
        </w:rPr>
        <w:t>日期：  年  月  日</w:t>
      </w:r>
    </w:p>
    <w:p>
      <w:pPr>
        <w:pStyle w:val="189"/>
        <w:jc w:val="center"/>
        <w:rPr>
          <w:rFonts w:ascii="宋体" w:hAnsi="宋体"/>
          <w:b/>
          <w:color w:val="000000"/>
          <w:sz w:val="24"/>
          <w:szCs w:val="24"/>
        </w:rPr>
      </w:pPr>
      <w:r>
        <w:rPr>
          <w:rFonts w:ascii="宋体" w:hAnsi="宋体"/>
          <w:b/>
          <w:bCs/>
          <w:color w:val="000000"/>
          <w:sz w:val="28"/>
        </w:rPr>
        <w:br w:type="page"/>
      </w:r>
      <w:r>
        <w:rPr>
          <w:rFonts w:ascii="宋体" w:hAnsi="宋体"/>
          <w:b/>
          <w:color w:val="000000"/>
          <w:sz w:val="24"/>
          <w:szCs w:val="24"/>
        </w:rPr>
        <w:t>9、授权委托书</w:t>
      </w:r>
    </w:p>
    <w:p>
      <w:pPr>
        <w:pStyle w:val="189"/>
        <w:spacing w:line="500" w:lineRule="exact"/>
        <w:rPr>
          <w:rFonts w:ascii="宋体" w:hAnsi="宋体"/>
          <w:color w:val="000000"/>
          <w:sz w:val="24"/>
          <w:szCs w:val="24"/>
        </w:rPr>
      </w:pPr>
    </w:p>
    <w:p>
      <w:pPr>
        <w:pStyle w:val="189"/>
        <w:spacing w:line="360" w:lineRule="auto"/>
        <w:rPr>
          <w:rFonts w:ascii="宋体" w:hAnsi="宋体"/>
          <w:color w:val="000000"/>
          <w:sz w:val="24"/>
          <w:szCs w:val="24"/>
        </w:rPr>
      </w:pPr>
      <w:r>
        <w:rPr>
          <w:rFonts w:ascii="宋体" w:hAnsi="宋体"/>
          <w:color w:val="000000"/>
          <w:sz w:val="24"/>
          <w:szCs w:val="24"/>
        </w:rPr>
        <w:t>委托人（全称）：</w:t>
      </w:r>
    </w:p>
    <w:p>
      <w:pPr>
        <w:pStyle w:val="189"/>
        <w:spacing w:line="360" w:lineRule="auto"/>
        <w:rPr>
          <w:rFonts w:ascii="宋体" w:hAnsi="宋体"/>
          <w:color w:val="000000"/>
          <w:sz w:val="24"/>
          <w:szCs w:val="24"/>
        </w:rPr>
      </w:pPr>
      <w:r>
        <w:rPr>
          <w:rFonts w:ascii="宋体" w:hAnsi="宋体"/>
          <w:color w:val="000000"/>
          <w:sz w:val="24"/>
          <w:szCs w:val="24"/>
        </w:rPr>
        <w:t>地  址：</w:t>
      </w:r>
    </w:p>
    <w:p>
      <w:pPr>
        <w:pStyle w:val="189"/>
        <w:spacing w:line="360" w:lineRule="auto"/>
        <w:rPr>
          <w:rFonts w:ascii="宋体" w:hAnsi="宋体"/>
          <w:color w:val="000000"/>
          <w:sz w:val="24"/>
          <w:szCs w:val="24"/>
        </w:rPr>
      </w:pPr>
      <w:r>
        <w:rPr>
          <w:rFonts w:ascii="宋体" w:hAnsi="宋体"/>
          <w:color w:val="000000"/>
          <w:sz w:val="24"/>
          <w:szCs w:val="24"/>
        </w:rPr>
        <w:t xml:space="preserve">法定代表人（负责人）：               </w:t>
      </w:r>
    </w:p>
    <w:p>
      <w:pPr>
        <w:pStyle w:val="189"/>
        <w:spacing w:line="360" w:lineRule="auto"/>
        <w:rPr>
          <w:rFonts w:ascii="宋体" w:hAnsi="宋体"/>
          <w:color w:val="000000"/>
          <w:sz w:val="24"/>
          <w:szCs w:val="24"/>
        </w:rPr>
      </w:pPr>
      <w:r>
        <w:rPr>
          <w:rFonts w:ascii="宋体" w:hAnsi="宋体"/>
          <w:color w:val="000000"/>
          <w:sz w:val="24"/>
          <w:szCs w:val="24"/>
        </w:rPr>
        <w:t>统一社会信用代码：</w:t>
      </w:r>
    </w:p>
    <w:p>
      <w:pPr>
        <w:pStyle w:val="189"/>
        <w:spacing w:line="360" w:lineRule="auto"/>
        <w:rPr>
          <w:rFonts w:ascii="宋体" w:hAnsi="宋体"/>
          <w:color w:val="000000"/>
          <w:sz w:val="24"/>
          <w:szCs w:val="24"/>
        </w:rPr>
      </w:pPr>
    </w:p>
    <w:p>
      <w:pPr>
        <w:pStyle w:val="189"/>
        <w:spacing w:line="360" w:lineRule="auto"/>
        <w:rPr>
          <w:rFonts w:ascii="宋体" w:hAnsi="宋体"/>
          <w:color w:val="000000"/>
          <w:sz w:val="24"/>
          <w:szCs w:val="24"/>
        </w:rPr>
      </w:pPr>
      <w:r>
        <w:rPr>
          <w:rFonts w:ascii="宋体" w:hAnsi="宋体"/>
          <w:color w:val="000000"/>
          <w:sz w:val="24"/>
          <w:szCs w:val="24"/>
        </w:rPr>
        <w:t>受托人：                  先生（女士）</w:t>
      </w:r>
    </w:p>
    <w:p>
      <w:pPr>
        <w:pStyle w:val="189"/>
        <w:spacing w:line="360" w:lineRule="auto"/>
        <w:rPr>
          <w:rFonts w:ascii="宋体" w:hAnsi="宋体"/>
          <w:color w:val="000000"/>
          <w:sz w:val="24"/>
          <w:szCs w:val="24"/>
        </w:rPr>
      </w:pPr>
      <w:r>
        <w:rPr>
          <w:rFonts w:ascii="宋体" w:hAnsi="宋体"/>
          <w:color w:val="000000"/>
          <w:sz w:val="24"/>
          <w:szCs w:val="24"/>
        </w:rPr>
        <w:t>身份证号：</w:t>
      </w:r>
    </w:p>
    <w:p>
      <w:pPr>
        <w:pStyle w:val="189"/>
        <w:spacing w:line="360" w:lineRule="auto"/>
        <w:jc w:val="center"/>
        <w:rPr>
          <w:rFonts w:ascii="宋体" w:hAnsi="宋体"/>
          <w:color w:val="000000"/>
          <w:sz w:val="24"/>
          <w:szCs w:val="24"/>
        </w:rPr>
      </w:pPr>
    </w:p>
    <w:p>
      <w:pPr>
        <w:pStyle w:val="189"/>
        <w:spacing w:line="360" w:lineRule="auto"/>
        <w:ind w:firstLine="560"/>
        <w:rPr>
          <w:rFonts w:ascii="宋体" w:hAnsi="宋体"/>
          <w:color w:val="000000"/>
          <w:sz w:val="24"/>
          <w:szCs w:val="24"/>
        </w:rPr>
      </w:pPr>
      <w:r>
        <w:rPr>
          <w:rFonts w:ascii="宋体" w:hAnsi="宋体"/>
          <w:color w:val="000000"/>
          <w:sz w:val="24"/>
          <w:szCs w:val="24"/>
        </w:rPr>
        <w:t>兹委托（   ）全权代表我企业（公司）参与</w:t>
      </w:r>
      <w:r>
        <w:rPr>
          <w:rFonts w:ascii="宋体" w:hAnsi="宋体"/>
          <w:color w:val="000000"/>
          <w:sz w:val="24"/>
          <w:szCs w:val="24"/>
          <w:u w:val="single"/>
        </w:rPr>
        <w:t xml:space="preserve">          项目</w:t>
      </w:r>
      <w:r>
        <w:rPr>
          <w:rFonts w:ascii="宋体" w:hAnsi="宋体"/>
          <w:color w:val="000000"/>
          <w:sz w:val="24"/>
          <w:szCs w:val="24"/>
        </w:rPr>
        <w:t>[项目编号：]的</w:t>
      </w:r>
      <w:r>
        <w:rPr>
          <w:rFonts w:hint="eastAsia" w:ascii="宋体" w:hAnsi="宋体"/>
          <w:color w:val="000000"/>
          <w:sz w:val="24"/>
          <w:szCs w:val="24"/>
        </w:rPr>
        <w:t>招标</w:t>
      </w:r>
      <w:r>
        <w:rPr>
          <w:rFonts w:ascii="宋体" w:hAnsi="宋体"/>
          <w:color w:val="000000"/>
          <w:sz w:val="24"/>
          <w:szCs w:val="24"/>
        </w:rPr>
        <w:t>活动及签订合同。（ ）以我企业（公司）名义所为的行为及签署的文件，我企业（公司）均予以认可。有关法律责任均由我企业（公司）承担。（   ）无转委托权。委托期限自   年  月 日起至  年  月  日止。</w:t>
      </w:r>
    </w:p>
    <w:p>
      <w:pPr>
        <w:pStyle w:val="189"/>
        <w:spacing w:line="360" w:lineRule="auto"/>
        <w:rPr>
          <w:rFonts w:ascii="宋体" w:hAnsi="宋体"/>
          <w:color w:val="000000"/>
          <w:sz w:val="24"/>
          <w:szCs w:val="24"/>
        </w:rPr>
      </w:pPr>
    </w:p>
    <w:p>
      <w:pPr>
        <w:pStyle w:val="189"/>
        <w:spacing w:line="360" w:lineRule="auto"/>
        <w:rPr>
          <w:rFonts w:ascii="宋体" w:hAnsi="宋体"/>
          <w:color w:val="000000"/>
          <w:sz w:val="24"/>
          <w:szCs w:val="24"/>
        </w:rPr>
      </w:pPr>
      <w:r>
        <w:rPr>
          <w:rFonts w:ascii="宋体" w:hAnsi="宋体"/>
          <w:color w:val="000000"/>
          <w:sz w:val="24"/>
          <w:szCs w:val="24"/>
        </w:rPr>
        <w:t>委托人</w:t>
      </w:r>
      <w:r>
        <w:rPr>
          <w:rFonts w:hint="eastAsia" w:ascii="宋体" w:hAnsi="宋体"/>
          <w:color w:val="000000"/>
          <w:sz w:val="24"/>
          <w:szCs w:val="24"/>
        </w:rPr>
        <w:t>（公章）</w:t>
      </w:r>
      <w:r>
        <w:rPr>
          <w:rFonts w:ascii="宋体" w:hAnsi="宋体"/>
          <w:color w:val="000000"/>
          <w:sz w:val="24"/>
          <w:szCs w:val="24"/>
        </w:rPr>
        <w:t>：</w:t>
      </w:r>
    </w:p>
    <w:p>
      <w:pPr>
        <w:pStyle w:val="189"/>
        <w:spacing w:line="360" w:lineRule="auto"/>
        <w:rPr>
          <w:rFonts w:ascii="宋体" w:hAnsi="宋体"/>
          <w:color w:val="000000"/>
          <w:sz w:val="24"/>
          <w:szCs w:val="24"/>
        </w:rPr>
      </w:pPr>
      <w:r>
        <w:rPr>
          <w:rFonts w:ascii="宋体" w:hAnsi="宋体"/>
          <w:color w:val="000000"/>
          <w:sz w:val="24"/>
          <w:szCs w:val="24"/>
        </w:rPr>
        <w:t>法定代表人（负责人）（签字或盖章）：</w:t>
      </w:r>
    </w:p>
    <w:p>
      <w:pPr>
        <w:pStyle w:val="189"/>
        <w:spacing w:line="360" w:lineRule="auto"/>
        <w:rPr>
          <w:rFonts w:ascii="宋体" w:hAnsi="宋体"/>
          <w:color w:val="000000"/>
          <w:sz w:val="28"/>
          <w:szCs w:val="28"/>
        </w:rPr>
      </w:pPr>
      <w:r>
        <w:rPr>
          <w:rFonts w:ascii="宋体" w:hAnsi="宋体"/>
          <w:color w:val="000000"/>
          <w:sz w:val="28"/>
          <w:szCs w:val="28"/>
        </w:rPr>
        <w:t>受托人（签字或盖章）：</w:t>
      </w:r>
    </w:p>
    <w:p>
      <w:pPr>
        <w:pStyle w:val="189"/>
        <w:spacing w:line="360" w:lineRule="auto"/>
        <w:ind w:firstLine="4575"/>
        <w:rPr>
          <w:rFonts w:ascii="宋体" w:hAnsi="宋体"/>
          <w:color w:val="000000"/>
          <w:sz w:val="28"/>
          <w:szCs w:val="28"/>
        </w:rPr>
      </w:pPr>
      <w:r>
        <w:rPr>
          <w:rFonts w:ascii="宋体" w:hAnsi="宋体"/>
          <w:color w:val="000000"/>
          <w:sz w:val="28"/>
          <w:szCs w:val="28"/>
        </w:rPr>
        <w:t>年   月   日</w:t>
      </w:r>
    </w:p>
    <w:p>
      <w:pPr>
        <w:pStyle w:val="189"/>
        <w:spacing w:line="360" w:lineRule="auto"/>
        <w:rPr>
          <w:rFonts w:ascii="宋体" w:hAnsi="宋体"/>
          <w:b/>
          <w:bCs/>
          <w:color w:val="000000"/>
          <w:sz w:val="28"/>
          <w:szCs w:val="28"/>
        </w:rPr>
      </w:pPr>
      <w:r>
        <w:rPr>
          <w:rFonts w:ascii="宋体" w:hAnsi="宋体"/>
          <w:b/>
          <w:bCs/>
          <w:color w:val="000000"/>
          <w:sz w:val="28"/>
          <w:szCs w:val="28"/>
        </w:rPr>
        <w:t>(受托人身份证扫描件附后)</w:t>
      </w:r>
    </w:p>
    <w:p>
      <w:pPr>
        <w:pStyle w:val="189"/>
        <w:widowControl/>
        <w:spacing w:before="100" w:beforeAutospacing="1" w:after="100" w:afterAutospacing="1" w:line="450" w:lineRule="atLeast"/>
        <w:jc w:val="center"/>
        <w:rPr>
          <w:rFonts w:ascii="宋体" w:hAnsi="宋体"/>
          <w:b/>
          <w:color w:val="000000"/>
          <w:sz w:val="36"/>
          <w:szCs w:val="36"/>
        </w:rPr>
      </w:pPr>
      <w:r>
        <w:rPr>
          <w:rFonts w:ascii="宋体" w:hAnsi="宋体"/>
          <w:b/>
          <w:color w:val="000000"/>
          <w:sz w:val="36"/>
          <w:szCs w:val="36"/>
        </w:rPr>
        <w:br w:type="page"/>
      </w:r>
      <w:r>
        <w:rPr>
          <w:rFonts w:ascii="宋体" w:hAnsi="宋体"/>
          <w:b/>
          <w:sz w:val="36"/>
          <w:szCs w:val="36"/>
        </w:rPr>
        <w:t>1</w:t>
      </w:r>
      <w:r>
        <w:rPr>
          <w:rFonts w:hint="eastAsia" w:ascii="宋体" w:hAnsi="宋体"/>
          <w:b/>
          <w:sz w:val="36"/>
          <w:szCs w:val="36"/>
        </w:rPr>
        <w:t>0</w:t>
      </w:r>
      <w:r>
        <w:rPr>
          <w:rFonts w:ascii="宋体" w:hAnsi="宋体"/>
          <w:b/>
          <w:sz w:val="36"/>
          <w:szCs w:val="36"/>
        </w:rPr>
        <w:t>、中小企业声明函</w:t>
      </w:r>
    </w:p>
    <w:p>
      <w:pPr>
        <w:pStyle w:val="189"/>
        <w:spacing w:line="360" w:lineRule="auto"/>
        <w:ind w:firstLine="504"/>
        <w:rPr>
          <w:rFonts w:ascii="宋体" w:hAnsi="宋体"/>
          <w:spacing w:val="6"/>
          <w:sz w:val="24"/>
          <w:u w:val="single"/>
        </w:rPr>
      </w:pPr>
      <w:r>
        <w:rPr>
          <w:rFonts w:ascii="宋体" w:hAnsi="宋体"/>
          <w:spacing w:val="6"/>
          <w:sz w:val="24"/>
        </w:rPr>
        <w:t>项目编号：</w:t>
      </w:r>
    </w:p>
    <w:p>
      <w:pPr>
        <w:pStyle w:val="189"/>
        <w:spacing w:line="360" w:lineRule="auto"/>
        <w:ind w:firstLine="504"/>
        <w:rPr>
          <w:rFonts w:ascii="宋体" w:hAnsi="宋体"/>
          <w:spacing w:val="6"/>
          <w:sz w:val="24"/>
          <w:u w:val="single"/>
        </w:rPr>
      </w:pPr>
      <w:r>
        <w:rPr>
          <w:rFonts w:ascii="宋体" w:hAnsi="宋体"/>
          <w:spacing w:val="6"/>
          <w:sz w:val="24"/>
        </w:rPr>
        <w:t>项目名称：</w:t>
      </w:r>
    </w:p>
    <w:p>
      <w:pPr>
        <w:pStyle w:val="189"/>
        <w:spacing w:line="360" w:lineRule="auto"/>
        <w:ind w:firstLine="480"/>
        <w:rPr>
          <w:rFonts w:ascii="宋体" w:hAnsi="宋体"/>
          <w:color w:val="000000"/>
          <w:spacing w:val="6"/>
          <w:sz w:val="24"/>
        </w:rPr>
      </w:pPr>
      <w:r>
        <w:rPr>
          <w:rFonts w:ascii="宋体" w:hAnsi="宋体"/>
          <w:color w:val="000000"/>
          <w:sz w:val="24"/>
        </w:rPr>
        <w:t>本公司郑重声明，根据《政府采购促进中小企业发展管理办法》（财库﹝2020﹞46 号）的规定，本公司参加</w:t>
      </w:r>
      <w:r>
        <w:rPr>
          <w:rFonts w:ascii="宋体" w:hAnsi="宋体"/>
          <w:color w:val="000000"/>
          <w:sz w:val="24"/>
          <w:u w:val="single"/>
        </w:rPr>
        <w:t>（</w:t>
      </w:r>
      <w:r>
        <w:rPr>
          <w:rFonts w:hint="eastAsia" w:ascii="宋体" w:hAnsi="宋体"/>
          <w:color w:val="000000"/>
          <w:sz w:val="24"/>
          <w:u w:val="single"/>
        </w:rPr>
        <w:t>徐州医科大学附属第三医院</w:t>
      </w:r>
      <w:r>
        <w:rPr>
          <w:rFonts w:ascii="宋体" w:hAnsi="宋体"/>
          <w:color w:val="000000"/>
          <w:sz w:val="24"/>
          <w:u w:val="single"/>
        </w:rPr>
        <w:t>）</w:t>
      </w:r>
      <w:r>
        <w:rPr>
          <w:rFonts w:ascii="宋体" w:hAnsi="宋体"/>
          <w:color w:val="000000"/>
          <w:sz w:val="24"/>
        </w:rPr>
        <w:t>的</w:t>
      </w:r>
      <w:r>
        <w:rPr>
          <w:rFonts w:hint="eastAsia" w:ascii="宋体" w:hAnsi="宋体" w:cs="宋体"/>
          <w:color w:val="000000"/>
          <w:sz w:val="24"/>
          <w:u w:val="single"/>
        </w:rPr>
        <w:t>（</w:t>
      </w:r>
      <w:r>
        <w:rPr>
          <w:rFonts w:hint="eastAsia" w:ascii="宋体" w:hAnsi="宋体" w:cs="宋体"/>
          <w:bCs/>
          <w:sz w:val="24"/>
          <w:szCs w:val="18"/>
        </w:rPr>
        <w:t>院内日常零星修缮服务遴选施工单位项目</w:t>
      </w:r>
      <w:r>
        <w:rPr>
          <w:rFonts w:ascii="宋体" w:hAnsi="宋体"/>
          <w:color w:val="000000"/>
          <w:sz w:val="24"/>
        </w:rPr>
        <w:t>采购活动，工程</w:t>
      </w:r>
      <w:r>
        <w:rPr>
          <w:rFonts w:hint="eastAsia" w:ascii="宋体" w:hAnsi="宋体"/>
          <w:color w:val="000000"/>
          <w:sz w:val="24"/>
          <w:u w:val="single"/>
        </w:rPr>
        <w:t>的施工单位全部为</w:t>
      </w:r>
      <w:r>
        <w:rPr>
          <w:rFonts w:ascii="宋体" w:hAnsi="宋体"/>
          <w:color w:val="000000"/>
          <w:sz w:val="24"/>
        </w:rPr>
        <w:t>符合政策要求的中小微企业。相关企业的具体情况如下： 承建（承接）企业为</w:t>
      </w:r>
      <w:r>
        <w:rPr>
          <w:rFonts w:ascii="宋体" w:hAnsi="宋体"/>
          <w:color w:val="000000"/>
          <w:sz w:val="24"/>
          <w:u w:val="single"/>
        </w:rPr>
        <w:t>（企业名称）</w:t>
      </w:r>
      <w:r>
        <w:rPr>
          <w:rFonts w:ascii="宋体" w:hAnsi="宋体"/>
          <w:color w:val="000000"/>
          <w:sz w:val="24"/>
        </w:rPr>
        <w:t>，从业人员人，营业收入为万元，资产总额为万元，属于（中型企业、小型企业、微型企业）；</w:t>
      </w:r>
    </w:p>
    <w:p>
      <w:pPr>
        <w:pStyle w:val="189"/>
        <w:spacing w:line="360" w:lineRule="auto"/>
        <w:ind w:firstLine="480"/>
        <w:rPr>
          <w:rFonts w:ascii="宋体" w:hAnsi="宋体"/>
          <w:color w:val="000000"/>
          <w:spacing w:val="6"/>
          <w:sz w:val="24"/>
        </w:rPr>
      </w:pPr>
      <w:r>
        <w:rPr>
          <w:rFonts w:ascii="宋体" w:hAnsi="宋体"/>
          <w:color w:val="000000"/>
          <w:sz w:val="24"/>
        </w:rPr>
        <w:t>以上企业，不属于大企业的分支机构，不存在控股股东为大企业的情形，也不存在与大企业的负责人为同一人的情形。</w:t>
      </w:r>
    </w:p>
    <w:p>
      <w:pPr>
        <w:pStyle w:val="189"/>
        <w:spacing w:line="360" w:lineRule="auto"/>
        <w:ind w:firstLine="480"/>
        <w:rPr>
          <w:rFonts w:ascii="宋体" w:hAnsi="宋体"/>
          <w:color w:val="000000"/>
          <w:spacing w:val="6"/>
          <w:sz w:val="24"/>
        </w:rPr>
      </w:pPr>
      <w:r>
        <w:rPr>
          <w:rFonts w:ascii="宋体" w:hAnsi="宋体"/>
          <w:color w:val="000000"/>
          <w:sz w:val="24"/>
        </w:rPr>
        <w:t>本企业对上述声明内容的真实性负责。如有虚假，将依法承担相应责任。</w:t>
      </w:r>
    </w:p>
    <w:p>
      <w:pPr>
        <w:pStyle w:val="189"/>
        <w:widowControl/>
        <w:spacing w:line="360" w:lineRule="auto"/>
        <w:ind w:firstLine="600"/>
        <w:jc w:val="left"/>
        <w:rPr>
          <w:rFonts w:ascii="宋体" w:hAnsi="宋体"/>
          <w:color w:val="000000"/>
          <w:sz w:val="24"/>
        </w:rPr>
      </w:pPr>
    </w:p>
    <w:p>
      <w:pPr>
        <w:pStyle w:val="189"/>
        <w:spacing w:line="360" w:lineRule="auto"/>
        <w:ind w:firstLine="480"/>
        <w:rPr>
          <w:rFonts w:ascii="宋体" w:hAnsi="宋体"/>
          <w:color w:val="000000"/>
          <w:sz w:val="24"/>
        </w:rPr>
      </w:pPr>
      <w:r>
        <w:rPr>
          <w:rFonts w:ascii="宋体" w:hAnsi="宋体"/>
          <w:color w:val="000000"/>
          <w:sz w:val="24"/>
        </w:rPr>
        <w:t xml:space="preserve">                         企业名称</w:t>
      </w:r>
      <w:r>
        <w:rPr>
          <w:rStyle w:val="199"/>
          <w:rFonts w:hint="eastAsia" w:ascii="宋体" w:hAnsi="宋体" w:cs="宋体"/>
          <w:sz w:val="24"/>
        </w:rPr>
        <w:t>（公章）</w:t>
      </w:r>
      <w:r>
        <w:rPr>
          <w:rFonts w:ascii="宋体" w:hAnsi="宋体"/>
          <w:color w:val="000000"/>
          <w:sz w:val="24"/>
        </w:rPr>
        <w:t>：</w:t>
      </w:r>
    </w:p>
    <w:p>
      <w:pPr>
        <w:pStyle w:val="189"/>
        <w:spacing w:line="360" w:lineRule="auto"/>
        <w:ind w:firstLine="480"/>
        <w:rPr>
          <w:rFonts w:ascii="宋体" w:hAnsi="宋体"/>
          <w:color w:val="000000"/>
          <w:sz w:val="24"/>
        </w:rPr>
      </w:pPr>
      <w:r>
        <w:rPr>
          <w:rFonts w:ascii="宋体" w:hAnsi="宋体"/>
          <w:color w:val="000000"/>
          <w:sz w:val="24"/>
        </w:rPr>
        <w:t xml:space="preserve">                         日期： 年  月  日</w:t>
      </w:r>
    </w:p>
    <w:p>
      <w:pPr>
        <w:pStyle w:val="189"/>
        <w:spacing w:line="360" w:lineRule="auto"/>
        <w:ind w:firstLine="480"/>
        <w:rPr>
          <w:rFonts w:ascii="宋体" w:hAnsi="宋体"/>
          <w:color w:val="000000"/>
          <w:sz w:val="24"/>
        </w:rPr>
      </w:pPr>
    </w:p>
    <w:p>
      <w:pPr>
        <w:pStyle w:val="189"/>
        <w:spacing w:line="360" w:lineRule="auto"/>
        <w:ind w:firstLine="480"/>
        <w:rPr>
          <w:rFonts w:ascii="宋体" w:hAnsi="宋体"/>
          <w:color w:val="000000"/>
          <w:sz w:val="24"/>
        </w:rPr>
      </w:pPr>
    </w:p>
    <w:p>
      <w:pPr>
        <w:pStyle w:val="189"/>
        <w:spacing w:line="360" w:lineRule="auto"/>
        <w:ind w:firstLine="480"/>
        <w:rPr>
          <w:rFonts w:ascii="宋体" w:hAnsi="宋体"/>
          <w:color w:val="000000"/>
          <w:sz w:val="24"/>
        </w:rPr>
      </w:pPr>
    </w:p>
    <w:p>
      <w:pPr>
        <w:pStyle w:val="188"/>
        <w:ind w:left="0"/>
        <w:rPr>
          <w:rFonts w:ascii="宋体" w:hAnsi="宋体"/>
          <w:color w:val="000000"/>
          <w:sz w:val="24"/>
        </w:rPr>
      </w:pPr>
    </w:p>
    <w:p>
      <w:pPr>
        <w:pStyle w:val="188"/>
        <w:rPr>
          <w:rFonts w:ascii="宋体" w:hAnsi="宋体"/>
          <w:color w:val="000000"/>
          <w:sz w:val="24"/>
        </w:rPr>
      </w:pPr>
    </w:p>
    <w:p>
      <w:pPr>
        <w:pStyle w:val="189"/>
        <w:spacing w:line="360" w:lineRule="auto"/>
        <w:ind w:firstLine="482"/>
        <w:rPr>
          <w:rFonts w:ascii="宋体" w:hAnsi="宋体"/>
          <w:b/>
          <w:bCs/>
          <w:color w:val="FF0000"/>
          <w:sz w:val="24"/>
        </w:rPr>
      </w:pPr>
      <w:r>
        <w:rPr>
          <w:rFonts w:ascii="宋体" w:hAnsi="宋体"/>
          <w:b/>
          <w:bCs/>
          <w:color w:val="000000"/>
          <w:sz w:val="24"/>
        </w:rPr>
        <w:t>注：本项目采购项目属性为</w:t>
      </w:r>
      <w:r>
        <w:rPr>
          <w:rFonts w:ascii="宋体" w:hAnsi="宋体"/>
          <w:b/>
          <w:bCs/>
          <w:sz w:val="24"/>
        </w:rPr>
        <w:t>：</w:t>
      </w:r>
      <w:r>
        <w:rPr>
          <w:rFonts w:hint="eastAsia" w:ascii="宋体" w:hAnsi="宋体"/>
          <w:b/>
          <w:bCs/>
          <w:sz w:val="24"/>
        </w:rPr>
        <w:t>服务</w:t>
      </w:r>
      <w:r>
        <w:rPr>
          <w:rFonts w:ascii="宋体" w:hAnsi="宋体"/>
          <w:b/>
          <w:bCs/>
          <w:sz w:val="24"/>
        </w:rPr>
        <w:t>。</w:t>
      </w:r>
    </w:p>
    <w:p>
      <w:pPr>
        <w:pStyle w:val="189"/>
        <w:spacing w:line="360" w:lineRule="auto"/>
        <w:ind w:firstLine="482"/>
        <w:rPr>
          <w:rFonts w:ascii="宋体" w:hAnsi="宋体"/>
          <w:color w:val="000000"/>
          <w:sz w:val="24"/>
        </w:rPr>
      </w:pPr>
      <w:r>
        <w:rPr>
          <w:rFonts w:ascii="宋体" w:hAnsi="宋体"/>
          <w:b/>
          <w:color w:val="000000"/>
          <w:sz w:val="24"/>
        </w:rPr>
        <w:t>备注：从业人员、营业收入、资产总额填报上一年度数据，无上一年度数据的新成立企业可不填报。</w:t>
      </w:r>
    </w:p>
    <w:p>
      <w:pPr>
        <w:pStyle w:val="189"/>
        <w:rPr>
          <w:rFonts w:ascii="宋体" w:hAnsi="宋体"/>
          <w:color w:val="000000"/>
          <w:sz w:val="36"/>
          <w:szCs w:val="36"/>
        </w:rPr>
      </w:pPr>
    </w:p>
    <w:p>
      <w:pPr>
        <w:pStyle w:val="189"/>
        <w:spacing w:line="360" w:lineRule="auto"/>
        <w:rPr>
          <w:rFonts w:ascii="宋体" w:hAnsi="宋体"/>
          <w:color w:val="000000"/>
          <w:sz w:val="28"/>
          <w:szCs w:val="28"/>
        </w:rPr>
        <w:sectPr>
          <w:footerReference r:id="rId18" w:type="first"/>
          <w:headerReference r:id="rId16" w:type="default"/>
          <w:footerReference r:id="rId17" w:type="default"/>
          <w:pgSz w:w="11906" w:h="16838"/>
          <w:pgMar w:top="1134" w:right="1797" w:bottom="1134" w:left="1797" w:header="851" w:footer="992" w:gutter="0"/>
          <w:cols w:space="1701" w:num="1"/>
          <w:titlePg/>
          <w:docGrid w:linePitch="360" w:charSpace="0"/>
        </w:sectPr>
      </w:pPr>
      <w:r>
        <w:rPr>
          <w:rFonts w:ascii="宋体" w:hAnsi="宋体"/>
          <w:sz w:val="24"/>
        </w:rPr>
        <w:drawing>
          <wp:anchor distT="0" distB="0" distL="114300" distR="114300" simplePos="0" relativeHeight="251667456" behindDoc="0" locked="0" layoutInCell="1" allowOverlap="1">
            <wp:simplePos x="0" y="0"/>
            <wp:positionH relativeFrom="column">
              <wp:posOffset>817880</wp:posOffset>
            </wp:positionH>
            <wp:positionV relativeFrom="paragraph">
              <wp:posOffset>1736090</wp:posOffset>
            </wp:positionV>
            <wp:extent cx="2609850" cy="5654675"/>
            <wp:effectExtent l="0" t="0" r="0" b="3175"/>
            <wp:wrapTopAndBottom/>
            <wp:docPr id="15" name="图片 19"/>
            <wp:cNvGraphicFramePr/>
            <a:graphic xmlns:a="http://schemas.openxmlformats.org/drawingml/2006/main">
              <a:graphicData uri="http://schemas.openxmlformats.org/drawingml/2006/picture">
                <pic:pic xmlns:pic="http://schemas.openxmlformats.org/drawingml/2006/picture">
                  <pic:nvPicPr>
                    <pic:cNvPr id="15" name="图片 19"/>
                    <pic:cNvPicPr/>
                  </pic:nvPicPr>
                  <pic:blipFill>
                    <a:blip r:embed="rId20"/>
                    <a:stretch>
                      <a:fillRect/>
                    </a:stretch>
                  </pic:blipFill>
                  <pic:spPr>
                    <a:xfrm>
                      <a:off x="0" y="0"/>
                      <a:ext cx="2609850" cy="5654675"/>
                    </a:xfrm>
                    <a:prstGeom prst="rect">
                      <a:avLst/>
                    </a:prstGeom>
                    <a:noFill/>
                    <a:ln>
                      <a:noFill/>
                    </a:ln>
                  </pic:spPr>
                </pic:pic>
              </a:graphicData>
            </a:graphic>
          </wp:anchor>
        </w:drawing>
      </w:r>
      <w:r>
        <w:rPr>
          <w:rFonts w:ascii="宋体" w:hAnsi="宋体"/>
          <w:color w:val="000000"/>
          <w:sz w:val="24"/>
        </w:rPr>
        <w:t>为方便中小企业和社会各界使用自测结果，小程序增加自测结果打印功能，测试者可按照小程序填写测试企业有关信息并完成自测后，保存自测结果自行打印。如有疑问，可与市工信局中小企业综合协调处咨询联系。联系电话：0516-83861958</w:t>
      </w:r>
    </w:p>
    <w:p>
      <w:pPr>
        <w:pStyle w:val="189"/>
        <w:jc w:val="center"/>
        <w:rPr>
          <w:rFonts w:ascii="宋体" w:hAnsi="宋体"/>
          <w:b/>
          <w:color w:val="000000"/>
          <w:sz w:val="36"/>
          <w:szCs w:val="36"/>
        </w:rPr>
      </w:pPr>
      <w:r>
        <w:rPr>
          <w:rFonts w:ascii="宋体" w:hAnsi="宋体"/>
          <w:b/>
          <w:bCs/>
          <w:color w:val="000000"/>
          <w:sz w:val="36"/>
          <w:szCs w:val="36"/>
        </w:rPr>
        <w:t>1</w:t>
      </w:r>
      <w:r>
        <w:rPr>
          <w:rFonts w:hint="eastAsia" w:ascii="宋体" w:hAnsi="宋体"/>
          <w:b/>
          <w:bCs/>
          <w:color w:val="000000"/>
          <w:sz w:val="36"/>
          <w:szCs w:val="36"/>
        </w:rPr>
        <w:t>1</w:t>
      </w:r>
      <w:r>
        <w:rPr>
          <w:rFonts w:ascii="宋体" w:hAnsi="宋体"/>
          <w:b/>
          <w:bCs/>
          <w:color w:val="000000"/>
          <w:sz w:val="36"/>
          <w:szCs w:val="36"/>
        </w:rPr>
        <w:t>、</w:t>
      </w:r>
      <w:r>
        <w:rPr>
          <w:rFonts w:ascii="宋体" w:hAnsi="宋体"/>
          <w:b/>
          <w:color w:val="000000"/>
          <w:sz w:val="36"/>
          <w:szCs w:val="36"/>
        </w:rPr>
        <w:t>供应商参加政府采购活动前3年内在经营活动中没有重大违法记录的书面声明</w:t>
      </w:r>
    </w:p>
    <w:p>
      <w:pPr>
        <w:pStyle w:val="189"/>
        <w:rPr>
          <w:rFonts w:ascii="宋体" w:hAnsi="宋体"/>
          <w:color w:val="000000"/>
          <w:sz w:val="24"/>
        </w:rPr>
      </w:pPr>
    </w:p>
    <w:p>
      <w:pPr>
        <w:pStyle w:val="189"/>
        <w:widowControl/>
        <w:spacing w:before="100" w:beforeAutospacing="1" w:after="100" w:afterAutospacing="1" w:line="360" w:lineRule="auto"/>
        <w:ind w:firstLine="720"/>
        <w:jc w:val="left"/>
        <w:rPr>
          <w:rFonts w:ascii="宋体" w:hAnsi="宋体"/>
          <w:color w:val="000000"/>
          <w:sz w:val="24"/>
        </w:rPr>
      </w:pPr>
      <w:r>
        <w:rPr>
          <w:rFonts w:ascii="宋体" w:hAnsi="宋体"/>
          <w:color w:val="000000"/>
          <w:sz w:val="24"/>
        </w:rPr>
        <w:t>我单位在参加</w:t>
      </w:r>
      <w:r>
        <w:rPr>
          <w:rFonts w:ascii="宋体" w:hAnsi="宋体"/>
          <w:color w:val="000000"/>
          <w:sz w:val="24"/>
          <w:u w:val="single"/>
        </w:rPr>
        <w:t xml:space="preserve">               项目</w:t>
      </w:r>
      <w:r>
        <w:rPr>
          <w:rFonts w:ascii="宋体" w:hAnsi="宋体"/>
          <w:color w:val="000000"/>
          <w:sz w:val="24"/>
        </w:rPr>
        <w:t>（项目编号：）政府采购活动前3年内在经营活动中没有重大违法记录。重大违法记录是指因违法经营受到刑事处罚或者责令停产停业、吊销许可证或者执照、较大数额罚款等行政处罚。</w:t>
      </w:r>
    </w:p>
    <w:p>
      <w:pPr>
        <w:pStyle w:val="189"/>
        <w:widowControl/>
        <w:spacing w:before="100" w:beforeAutospacing="1" w:after="100" w:afterAutospacing="1" w:line="360" w:lineRule="auto"/>
        <w:ind w:firstLine="720"/>
        <w:jc w:val="left"/>
        <w:rPr>
          <w:rFonts w:ascii="宋体" w:hAnsi="宋体"/>
          <w:color w:val="000000"/>
          <w:sz w:val="24"/>
        </w:rPr>
      </w:pPr>
      <w:r>
        <w:rPr>
          <w:rFonts w:ascii="宋体" w:hAnsi="宋体"/>
          <w:color w:val="000000"/>
          <w:sz w:val="24"/>
        </w:rPr>
        <w:t>我单位对上述声明的真实性负责。如有虚假，将依法承担相应责任。</w:t>
      </w:r>
    </w:p>
    <w:p>
      <w:pPr>
        <w:pStyle w:val="189"/>
        <w:spacing w:line="360" w:lineRule="auto"/>
        <w:ind w:right="29"/>
        <w:rPr>
          <w:rFonts w:ascii="宋体" w:hAnsi="宋体"/>
          <w:color w:val="000000"/>
          <w:sz w:val="24"/>
        </w:rPr>
      </w:pPr>
    </w:p>
    <w:p>
      <w:pPr>
        <w:pStyle w:val="189"/>
        <w:spacing w:line="360" w:lineRule="auto"/>
        <w:ind w:right="29"/>
        <w:rPr>
          <w:rFonts w:ascii="宋体" w:hAnsi="宋体"/>
          <w:color w:val="000000"/>
          <w:sz w:val="24"/>
        </w:rPr>
      </w:pPr>
      <w:r>
        <w:rPr>
          <w:rFonts w:ascii="宋体" w:hAnsi="宋体"/>
          <w:color w:val="000000"/>
          <w:sz w:val="24"/>
        </w:rPr>
        <w:t>供应商</w:t>
      </w:r>
      <w:r>
        <w:rPr>
          <w:rStyle w:val="199"/>
          <w:rFonts w:hint="eastAsia" w:ascii="宋体" w:hAnsi="宋体" w:cs="宋体"/>
          <w:sz w:val="24"/>
        </w:rPr>
        <w:t>（公章）</w:t>
      </w:r>
      <w:r>
        <w:rPr>
          <w:rFonts w:ascii="宋体" w:hAnsi="宋体"/>
          <w:color w:val="000000"/>
          <w:sz w:val="24"/>
        </w:rPr>
        <w:t>：</w:t>
      </w:r>
    </w:p>
    <w:p>
      <w:pPr>
        <w:pStyle w:val="189"/>
        <w:spacing w:line="360" w:lineRule="auto"/>
        <w:ind w:right="29"/>
        <w:rPr>
          <w:rFonts w:ascii="宋体" w:hAnsi="宋体"/>
          <w:color w:val="000000"/>
          <w:sz w:val="24"/>
        </w:rPr>
      </w:pPr>
      <w:r>
        <w:rPr>
          <w:rFonts w:ascii="宋体" w:hAnsi="宋体"/>
          <w:color w:val="000000"/>
          <w:sz w:val="24"/>
        </w:rPr>
        <w:t xml:space="preserve">法定代表人(负责人)或授权代表（签字或盖章）：  </w:t>
      </w:r>
    </w:p>
    <w:p>
      <w:pPr>
        <w:pStyle w:val="189"/>
        <w:spacing w:line="360" w:lineRule="auto"/>
        <w:ind w:right="29"/>
        <w:rPr>
          <w:rFonts w:ascii="宋体" w:hAnsi="宋体"/>
          <w:color w:val="000000"/>
          <w:sz w:val="24"/>
        </w:rPr>
      </w:pPr>
      <w:r>
        <w:rPr>
          <w:rFonts w:ascii="宋体" w:hAnsi="宋体"/>
          <w:color w:val="000000"/>
          <w:sz w:val="24"/>
        </w:rPr>
        <w:t>日期： 年  月  日</w:t>
      </w: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201"/>
        <w:ind w:left="239" w:firstLine="2640"/>
        <w:rPr>
          <w:color w:val="000000"/>
        </w:rPr>
      </w:pPr>
    </w:p>
    <w:p>
      <w:pPr>
        <w:pStyle w:val="189"/>
        <w:spacing w:line="588" w:lineRule="exact"/>
        <w:jc w:val="center"/>
        <w:rPr>
          <w:rFonts w:ascii="宋体" w:hAnsi="宋体"/>
          <w:b/>
          <w:color w:val="000000"/>
          <w:sz w:val="36"/>
          <w:szCs w:val="36"/>
        </w:rPr>
        <w:sectPr>
          <w:pgSz w:w="11906" w:h="16838"/>
          <w:pgMar w:top="1134" w:right="1797" w:bottom="1134" w:left="1797" w:header="851" w:footer="992" w:gutter="0"/>
          <w:cols w:space="1701" w:num="1"/>
          <w:titlePg/>
          <w:docGrid w:linePitch="360" w:charSpace="0"/>
        </w:sectPr>
      </w:pPr>
    </w:p>
    <w:p>
      <w:pPr>
        <w:pStyle w:val="189"/>
        <w:jc w:val="center"/>
        <w:rPr>
          <w:rFonts w:ascii="宋体" w:hAnsi="宋体"/>
          <w:b/>
          <w:bCs/>
          <w:color w:val="000000"/>
          <w:sz w:val="36"/>
          <w:szCs w:val="36"/>
        </w:rPr>
      </w:pPr>
      <w:bookmarkStart w:id="0" w:name="OLE_LINK14"/>
      <w:bookmarkStart w:id="1" w:name="OLE_LINK13"/>
      <w:r>
        <w:rPr>
          <w:rFonts w:hint="eastAsia" w:ascii="宋体" w:hAnsi="宋体"/>
          <w:b/>
          <w:bCs/>
          <w:color w:val="000000"/>
          <w:sz w:val="36"/>
          <w:szCs w:val="36"/>
        </w:rPr>
        <w:t>12、具备履行合同所必需的设备和专业技术能力的书面声明</w:t>
      </w:r>
    </w:p>
    <w:p>
      <w:pPr>
        <w:pStyle w:val="4"/>
        <w:keepNext w:val="0"/>
        <w:keepLines w:val="0"/>
        <w:widowControl w:val="0"/>
        <w:spacing w:before="0" w:after="0" w:line="360" w:lineRule="auto"/>
        <w:jc w:val="center"/>
        <w:rPr>
          <w:rStyle w:val="199"/>
          <w:rFonts w:ascii="宋体" w:hAnsi="宋体" w:cs="宋体"/>
          <w:sz w:val="28"/>
          <w:szCs w:val="28"/>
        </w:rPr>
      </w:pPr>
      <w:r>
        <w:rPr>
          <w:rStyle w:val="199"/>
          <w:rFonts w:hint="eastAsia" w:ascii="宋体" w:hAnsi="宋体" w:cs="宋体"/>
          <w:sz w:val="28"/>
        </w:rPr>
        <w:t>（附证明材料复印件）</w:t>
      </w:r>
    </w:p>
    <w:p>
      <w:pPr>
        <w:widowControl w:val="0"/>
        <w:spacing w:line="400" w:lineRule="exact"/>
        <w:rPr>
          <w:rStyle w:val="199"/>
          <w:rFonts w:ascii="宋体" w:hAnsi="宋体" w:cs="宋体"/>
          <w:sz w:val="24"/>
        </w:rPr>
      </w:pPr>
      <w:r>
        <w:rPr>
          <w:rStyle w:val="199"/>
          <w:rFonts w:hint="eastAsia" w:ascii="宋体" w:hAnsi="宋体" w:cs="宋体"/>
          <w:sz w:val="24"/>
        </w:rPr>
        <w:t>项目名称：</w:t>
      </w:r>
    </w:p>
    <w:p>
      <w:pPr>
        <w:widowControl w:val="0"/>
        <w:spacing w:line="400" w:lineRule="exact"/>
        <w:rPr>
          <w:rStyle w:val="199"/>
          <w:rFonts w:ascii="宋体" w:hAnsi="宋体" w:cs="宋体"/>
          <w:sz w:val="24"/>
        </w:rPr>
      </w:pPr>
      <w:r>
        <w:rPr>
          <w:rStyle w:val="199"/>
          <w:rFonts w:hint="eastAsia" w:ascii="宋体" w:hAnsi="宋体" w:cs="宋体"/>
          <w:sz w:val="24"/>
        </w:rPr>
        <w:t>项目编号：</w:t>
      </w:r>
    </w:p>
    <w:p>
      <w:pPr>
        <w:widowControl w:val="0"/>
        <w:spacing w:line="400" w:lineRule="exact"/>
        <w:ind w:firstLine="480"/>
        <w:rPr>
          <w:rStyle w:val="199"/>
          <w:rFonts w:ascii="宋体" w:hAnsi="宋体" w:cs="宋体"/>
          <w:sz w:val="24"/>
        </w:rPr>
      </w:pPr>
      <w:r>
        <w:rPr>
          <w:rStyle w:val="199"/>
          <w:rFonts w:hint="eastAsia" w:ascii="宋体" w:hAnsi="宋体" w:cs="宋体"/>
          <w:sz w:val="24"/>
        </w:rPr>
        <w:t>供应商郑重声明：供应商具备履行合同（项目名称</w:t>
      </w:r>
      <w:r>
        <w:rPr>
          <w:rStyle w:val="199"/>
          <w:rFonts w:hint="eastAsia" w:ascii="宋体" w:hAnsi="宋体" w:cs="宋体"/>
          <w:sz w:val="24"/>
          <w:u w:val="single"/>
        </w:rPr>
        <w:t xml:space="preserve">：   </w:t>
      </w:r>
      <w:r>
        <w:rPr>
          <w:rStyle w:val="199"/>
          <w:rFonts w:hint="eastAsia" w:ascii="宋体" w:hAnsi="宋体" w:cs="宋体"/>
          <w:sz w:val="24"/>
        </w:rPr>
        <w:t>，项目编号：所必需的设备和专业技术能力，具体为：</w:t>
      </w:r>
    </w:p>
    <w:p>
      <w:pPr>
        <w:widowControl w:val="0"/>
        <w:spacing w:line="400" w:lineRule="exact"/>
        <w:ind w:firstLine="972"/>
        <w:rPr>
          <w:rStyle w:val="199"/>
          <w:rFonts w:ascii="宋体" w:hAnsi="宋体" w:cs="宋体"/>
          <w:sz w:val="24"/>
        </w:rPr>
      </w:pPr>
      <w:r>
        <w:rPr>
          <w:rStyle w:val="199"/>
          <w:rFonts w:hint="eastAsia" w:ascii="宋体" w:hAnsi="宋体" w:cs="宋体"/>
          <w:sz w:val="24"/>
        </w:rPr>
        <w:t>设备：</w:t>
      </w:r>
    </w:p>
    <w:p>
      <w:pPr>
        <w:widowControl w:val="0"/>
        <w:spacing w:line="400" w:lineRule="exact"/>
        <w:ind w:firstLine="972"/>
        <w:rPr>
          <w:rStyle w:val="199"/>
          <w:rFonts w:ascii="宋体" w:hAnsi="宋体" w:cs="宋体"/>
          <w:sz w:val="24"/>
        </w:rPr>
      </w:pPr>
      <w:r>
        <w:rPr>
          <w:rStyle w:val="199"/>
          <w:rFonts w:hint="eastAsia" w:ascii="宋体" w:hAnsi="宋体" w:cs="宋体"/>
          <w:sz w:val="24"/>
        </w:rPr>
        <w:t>1、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2、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3、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w:t>
      </w:r>
    </w:p>
    <w:p>
      <w:pPr>
        <w:widowControl w:val="0"/>
        <w:spacing w:line="400" w:lineRule="exact"/>
        <w:ind w:firstLine="972"/>
        <w:rPr>
          <w:rStyle w:val="199"/>
          <w:rFonts w:ascii="宋体" w:hAnsi="宋体" w:cs="宋体"/>
          <w:sz w:val="24"/>
        </w:rPr>
      </w:pPr>
      <w:r>
        <w:rPr>
          <w:rStyle w:val="199"/>
          <w:rFonts w:hint="eastAsia" w:ascii="宋体" w:hAnsi="宋体" w:cs="宋体"/>
          <w:sz w:val="24"/>
        </w:rPr>
        <w:t>专业技术能力：</w:t>
      </w:r>
    </w:p>
    <w:p>
      <w:pPr>
        <w:widowControl w:val="0"/>
        <w:spacing w:line="400" w:lineRule="exact"/>
        <w:ind w:firstLine="972"/>
        <w:rPr>
          <w:rStyle w:val="199"/>
          <w:rFonts w:ascii="宋体" w:hAnsi="宋体" w:cs="宋体"/>
          <w:sz w:val="24"/>
        </w:rPr>
      </w:pPr>
      <w:r>
        <w:rPr>
          <w:rStyle w:val="199"/>
          <w:rFonts w:hint="eastAsia" w:ascii="宋体" w:hAnsi="宋体" w:cs="宋体"/>
          <w:sz w:val="24"/>
        </w:rPr>
        <w:t>1、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2、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3、                           （证明材料复印件附后）</w:t>
      </w:r>
    </w:p>
    <w:p>
      <w:pPr>
        <w:widowControl w:val="0"/>
        <w:spacing w:line="400" w:lineRule="exact"/>
        <w:ind w:firstLine="972"/>
        <w:rPr>
          <w:rStyle w:val="199"/>
          <w:rFonts w:ascii="宋体" w:hAnsi="宋体" w:cs="宋体"/>
          <w:sz w:val="24"/>
        </w:rPr>
      </w:pPr>
      <w:r>
        <w:rPr>
          <w:rStyle w:val="199"/>
          <w:rFonts w:hint="eastAsia" w:ascii="宋体" w:hAnsi="宋体" w:cs="宋体"/>
          <w:sz w:val="24"/>
        </w:rPr>
        <w:t>…………</w:t>
      </w:r>
    </w:p>
    <w:p>
      <w:pPr>
        <w:widowControl w:val="0"/>
        <w:spacing w:line="400" w:lineRule="exact"/>
        <w:ind w:firstLine="972"/>
        <w:rPr>
          <w:rStyle w:val="199"/>
          <w:rFonts w:ascii="宋体" w:hAnsi="宋体" w:cs="宋体"/>
          <w:sz w:val="24"/>
        </w:rPr>
      </w:pPr>
      <w:r>
        <w:rPr>
          <w:rStyle w:val="199"/>
          <w:rFonts w:hint="eastAsia" w:ascii="宋体" w:hAnsi="宋体" w:cs="宋体"/>
          <w:sz w:val="24"/>
        </w:rPr>
        <w:t>特此声明。</w:t>
      </w:r>
    </w:p>
    <w:p>
      <w:pPr>
        <w:widowControl w:val="0"/>
        <w:spacing w:line="400" w:lineRule="exact"/>
        <w:ind w:firstLine="972"/>
        <w:rPr>
          <w:rStyle w:val="199"/>
          <w:rFonts w:ascii="宋体" w:hAnsi="宋体" w:cs="宋体"/>
          <w:sz w:val="24"/>
        </w:rPr>
      </w:pPr>
      <w:r>
        <w:rPr>
          <w:rStyle w:val="199"/>
          <w:rFonts w:hint="eastAsia" w:ascii="宋体" w:hAnsi="宋体" w:cs="宋体"/>
          <w:sz w:val="24"/>
        </w:rPr>
        <w:t>供应商人对上述声明的真实性负责。如有虚假，将依法承担相应责任。</w:t>
      </w:r>
    </w:p>
    <w:p>
      <w:pPr>
        <w:widowControl w:val="0"/>
        <w:spacing w:line="400" w:lineRule="exact"/>
        <w:ind w:firstLine="972"/>
        <w:rPr>
          <w:rStyle w:val="199"/>
          <w:rFonts w:ascii="宋体" w:hAnsi="宋体" w:cs="宋体"/>
          <w:sz w:val="24"/>
        </w:rPr>
      </w:pPr>
    </w:p>
    <w:p>
      <w:pPr>
        <w:widowControl w:val="0"/>
        <w:spacing w:line="360" w:lineRule="auto"/>
        <w:ind w:right="29" w:firstLine="3600"/>
        <w:rPr>
          <w:rStyle w:val="199"/>
          <w:rFonts w:ascii="宋体" w:hAnsi="宋体" w:cs="宋体"/>
          <w:sz w:val="24"/>
        </w:rPr>
      </w:pPr>
      <w:r>
        <w:rPr>
          <w:rStyle w:val="199"/>
          <w:rFonts w:hint="eastAsia" w:ascii="宋体" w:hAnsi="宋体" w:cs="宋体"/>
          <w:sz w:val="24"/>
        </w:rPr>
        <w:t>供应商（公章）：</w:t>
      </w:r>
    </w:p>
    <w:p>
      <w:pPr>
        <w:widowControl w:val="0"/>
        <w:spacing w:line="360" w:lineRule="auto"/>
        <w:ind w:right="29"/>
        <w:rPr>
          <w:rStyle w:val="199"/>
          <w:rFonts w:ascii="宋体" w:hAnsi="宋体" w:cs="宋体"/>
          <w:sz w:val="24"/>
        </w:rPr>
      </w:pPr>
      <w:r>
        <w:rPr>
          <w:rStyle w:val="199"/>
          <w:rFonts w:hint="eastAsia" w:ascii="宋体" w:hAnsi="宋体" w:cs="宋体"/>
          <w:sz w:val="24"/>
        </w:rPr>
        <w:t xml:space="preserve">                              法定代表人或授权代表（签字或盖章）：  </w:t>
      </w:r>
    </w:p>
    <w:p>
      <w:pPr>
        <w:widowControl w:val="0"/>
        <w:spacing w:line="400" w:lineRule="exact"/>
        <w:ind w:right="1440" w:firstLine="3600"/>
        <w:rPr>
          <w:rStyle w:val="199"/>
          <w:rFonts w:ascii="宋体" w:hAnsi="宋体" w:cs="宋体"/>
          <w:sz w:val="24"/>
        </w:rPr>
      </w:pPr>
      <w:r>
        <w:rPr>
          <w:rStyle w:val="199"/>
          <w:rFonts w:hint="eastAsia" w:ascii="宋体" w:hAnsi="宋体" w:cs="宋体"/>
          <w:sz w:val="24"/>
        </w:rPr>
        <w:t>日期：</w:t>
      </w:r>
    </w:p>
    <w:p>
      <w:pPr>
        <w:widowControl w:val="0"/>
        <w:spacing w:line="400" w:lineRule="exact"/>
        <w:jc w:val="center"/>
        <w:rPr>
          <w:rStyle w:val="199"/>
          <w:rFonts w:ascii="宋体" w:hAnsi="宋体" w:cs="宋体"/>
          <w:sz w:val="28"/>
          <w:szCs w:val="28"/>
        </w:rPr>
      </w:pPr>
    </w:p>
    <w:p>
      <w:pPr>
        <w:pStyle w:val="4"/>
        <w:keepNext w:val="0"/>
        <w:keepLines w:val="0"/>
        <w:widowControl w:val="0"/>
        <w:jc w:val="center"/>
        <w:rPr>
          <w:rStyle w:val="199"/>
          <w:rFonts w:ascii="宋体" w:hAnsi="宋体" w:cs="宋体"/>
          <w:sz w:val="28"/>
        </w:rPr>
      </w:pPr>
      <w:bookmarkStart w:id="2" w:name="_Toc80122311"/>
    </w:p>
    <w:p>
      <w:pPr>
        <w:pStyle w:val="189"/>
        <w:spacing w:line="588" w:lineRule="exact"/>
        <w:jc w:val="center"/>
        <w:rPr>
          <w:rFonts w:ascii="宋体" w:hAnsi="宋体"/>
          <w:b/>
          <w:color w:val="000000"/>
          <w:sz w:val="36"/>
          <w:szCs w:val="36"/>
        </w:rPr>
      </w:pPr>
      <w:r>
        <w:rPr>
          <w:rStyle w:val="199"/>
          <w:rFonts w:hint="eastAsia" w:ascii="宋体" w:hAnsi="宋体" w:cs="宋体"/>
          <w:sz w:val="28"/>
        </w:rPr>
        <w:br w:type="page"/>
      </w:r>
      <w:bookmarkEnd w:id="2"/>
    </w:p>
    <w:p>
      <w:pPr>
        <w:pStyle w:val="189"/>
        <w:spacing w:line="588" w:lineRule="exact"/>
        <w:jc w:val="center"/>
        <w:rPr>
          <w:rFonts w:ascii="宋体" w:hAnsi="宋体"/>
          <w:b/>
          <w:color w:val="000000"/>
          <w:sz w:val="36"/>
          <w:szCs w:val="36"/>
        </w:rPr>
      </w:pPr>
      <w:r>
        <w:rPr>
          <w:rFonts w:ascii="宋体" w:hAnsi="宋体"/>
          <w:b/>
          <w:color w:val="000000"/>
          <w:sz w:val="36"/>
          <w:szCs w:val="36"/>
        </w:rPr>
        <w:t>1</w:t>
      </w:r>
      <w:r>
        <w:rPr>
          <w:rFonts w:hint="eastAsia" w:ascii="宋体" w:hAnsi="宋体"/>
          <w:b/>
          <w:color w:val="000000"/>
          <w:sz w:val="36"/>
          <w:szCs w:val="36"/>
        </w:rPr>
        <w:t>3</w:t>
      </w:r>
      <w:r>
        <w:rPr>
          <w:rFonts w:ascii="宋体" w:hAnsi="宋体"/>
          <w:b/>
          <w:color w:val="000000"/>
          <w:sz w:val="36"/>
          <w:szCs w:val="36"/>
        </w:rPr>
        <w:t>、残疾人福利性单位声明函</w:t>
      </w:r>
      <w:bookmarkEnd w:id="0"/>
      <w:bookmarkEnd w:id="1"/>
    </w:p>
    <w:p>
      <w:pPr>
        <w:pStyle w:val="189"/>
        <w:spacing w:line="0" w:lineRule="atLeast"/>
        <w:jc w:val="center"/>
        <w:rPr>
          <w:rFonts w:ascii="宋体" w:hAnsi="宋体"/>
          <w:color w:val="000000"/>
          <w:sz w:val="24"/>
        </w:rPr>
      </w:pPr>
    </w:p>
    <w:p>
      <w:pPr>
        <w:pStyle w:val="189"/>
        <w:spacing w:line="0" w:lineRule="atLeast"/>
        <w:jc w:val="center"/>
        <w:rPr>
          <w:rFonts w:ascii="宋体" w:hAnsi="宋体"/>
          <w:sz w:val="24"/>
        </w:rPr>
      </w:pPr>
      <w:r>
        <w:rPr>
          <w:rFonts w:ascii="宋体" w:hAnsi="宋体"/>
          <w:b/>
          <w:bCs/>
          <w:sz w:val="24"/>
        </w:rPr>
        <w:t>（注：如供应商不属于残疾人福利性单位，不需提供此声明函）</w:t>
      </w:r>
    </w:p>
    <w:p>
      <w:pPr>
        <w:pStyle w:val="189"/>
        <w:spacing w:line="360" w:lineRule="auto"/>
        <w:rPr>
          <w:rFonts w:ascii="宋体" w:hAnsi="宋体"/>
          <w:color w:val="000000"/>
          <w:sz w:val="24"/>
        </w:rPr>
      </w:pPr>
      <w:r>
        <w:rPr>
          <w:rFonts w:ascii="宋体" w:hAnsi="宋体"/>
          <w:color w:val="000000"/>
          <w:sz w:val="24"/>
        </w:rPr>
        <w:t>项目编号：</w:t>
      </w:r>
    </w:p>
    <w:p>
      <w:pPr>
        <w:pStyle w:val="189"/>
        <w:spacing w:line="360" w:lineRule="auto"/>
        <w:rPr>
          <w:rFonts w:ascii="宋体" w:hAnsi="宋体"/>
          <w:color w:val="000000"/>
          <w:spacing w:val="6"/>
          <w:sz w:val="24"/>
        </w:rPr>
      </w:pPr>
      <w:r>
        <w:rPr>
          <w:rFonts w:ascii="宋体" w:hAnsi="宋体"/>
          <w:color w:val="000000"/>
          <w:spacing w:val="6"/>
          <w:sz w:val="24"/>
        </w:rPr>
        <w:t>项目名称：</w:t>
      </w:r>
    </w:p>
    <w:p>
      <w:pPr>
        <w:pStyle w:val="189"/>
        <w:spacing w:line="360" w:lineRule="auto"/>
        <w:ind w:firstLine="504"/>
        <w:rPr>
          <w:rFonts w:ascii="宋体" w:hAnsi="宋体"/>
          <w:color w:val="000000"/>
          <w:spacing w:val="6"/>
          <w:sz w:val="24"/>
        </w:rPr>
      </w:pPr>
    </w:p>
    <w:p>
      <w:pPr>
        <w:pStyle w:val="189"/>
        <w:ind w:firstLine="504"/>
        <w:rPr>
          <w:rFonts w:ascii="宋体" w:hAnsi="宋体"/>
          <w:color w:val="000000"/>
          <w:spacing w:val="6"/>
          <w:sz w:val="24"/>
        </w:rPr>
      </w:pPr>
      <w:r>
        <w:rPr>
          <w:rFonts w:ascii="宋体" w:hAnsi="宋体"/>
          <w:color w:val="000000"/>
          <w:spacing w:val="6"/>
          <w:sz w:val="24"/>
        </w:rPr>
        <w:t>本单位郑重声明，根据《财政部 民政部 中国残疾人联合会关于促进残疾人就业政府采购政策的通知》（财库</w:t>
      </w:r>
      <w:r>
        <w:rPr>
          <w:rFonts w:ascii="宋体" w:hAnsi="宋体"/>
          <w:color w:val="000000"/>
          <w:sz w:val="24"/>
        </w:rPr>
        <w:t>〔2017〕 141</w:t>
      </w:r>
      <w:r>
        <w:rPr>
          <w:rFonts w:ascii="宋体" w:hAnsi="宋体"/>
          <w:color w:val="000000"/>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9"/>
        <w:ind w:firstLine="504"/>
        <w:rPr>
          <w:rFonts w:ascii="宋体" w:hAnsi="宋体"/>
          <w:color w:val="000000"/>
          <w:spacing w:val="6"/>
          <w:sz w:val="24"/>
        </w:rPr>
      </w:pPr>
      <w:r>
        <w:rPr>
          <w:rFonts w:ascii="宋体" w:hAnsi="宋体"/>
          <w:color w:val="000000"/>
          <w:spacing w:val="6"/>
          <w:sz w:val="24"/>
        </w:rPr>
        <w:t>本单位对上述声明的真实性负责。如有虚假，将依法承担相应责任。</w:t>
      </w:r>
    </w:p>
    <w:p>
      <w:pPr>
        <w:pStyle w:val="189"/>
        <w:tabs>
          <w:tab w:val="left" w:pos="4860"/>
        </w:tabs>
        <w:ind w:right="1560" w:firstLine="504"/>
        <w:rPr>
          <w:rFonts w:ascii="宋体" w:hAnsi="宋体"/>
          <w:color w:val="000000"/>
          <w:spacing w:val="6"/>
          <w:sz w:val="24"/>
        </w:rPr>
      </w:pPr>
      <w:r>
        <w:rPr>
          <w:rFonts w:ascii="宋体" w:hAnsi="宋体"/>
          <w:color w:val="000000"/>
          <w:spacing w:val="6"/>
          <w:sz w:val="24"/>
        </w:rPr>
        <w:t>单位名称</w:t>
      </w:r>
      <w:r>
        <w:rPr>
          <w:rStyle w:val="199"/>
          <w:rFonts w:hint="eastAsia" w:ascii="宋体" w:hAnsi="宋体" w:cs="宋体"/>
          <w:sz w:val="24"/>
        </w:rPr>
        <w:t>（公章）</w:t>
      </w:r>
      <w:r>
        <w:rPr>
          <w:rFonts w:ascii="宋体" w:hAnsi="宋体"/>
          <w:color w:val="000000"/>
          <w:spacing w:val="6"/>
          <w:sz w:val="24"/>
        </w:rPr>
        <w:t>：</w:t>
      </w:r>
    </w:p>
    <w:p>
      <w:pPr>
        <w:pStyle w:val="189"/>
        <w:tabs>
          <w:tab w:val="left" w:pos="4860"/>
        </w:tabs>
        <w:ind w:right="1560" w:firstLine="504"/>
        <w:rPr>
          <w:rFonts w:ascii="宋体" w:hAnsi="宋体"/>
          <w:color w:val="000000"/>
          <w:spacing w:val="6"/>
          <w:sz w:val="24"/>
        </w:rPr>
      </w:pPr>
      <w:r>
        <w:rPr>
          <w:rFonts w:ascii="宋体" w:hAnsi="宋体"/>
          <w:color w:val="000000"/>
          <w:spacing w:val="6"/>
          <w:sz w:val="24"/>
        </w:rPr>
        <w:t>日  期：  年  月  日</w:t>
      </w:r>
    </w:p>
    <w:p>
      <w:pPr>
        <w:pStyle w:val="188"/>
        <w:ind w:left="0"/>
        <w:rPr>
          <w:rFonts w:ascii="宋体" w:hAnsi="宋体"/>
        </w:rPr>
      </w:pPr>
    </w:p>
    <w:p>
      <w:pPr>
        <w:pStyle w:val="189"/>
        <w:widowControl/>
        <w:ind w:firstLine="480"/>
        <w:jc w:val="left"/>
        <w:rPr>
          <w:rFonts w:ascii="宋体" w:hAnsi="宋体"/>
          <w:color w:val="000000"/>
          <w:sz w:val="24"/>
        </w:rPr>
      </w:pPr>
    </w:p>
    <w:p>
      <w:pPr>
        <w:pStyle w:val="189"/>
        <w:widowControl/>
        <w:ind w:firstLine="480"/>
        <w:jc w:val="left"/>
        <w:rPr>
          <w:rFonts w:ascii="宋体" w:hAnsi="宋体"/>
          <w:color w:val="000000"/>
          <w:sz w:val="24"/>
        </w:rPr>
      </w:pPr>
      <w:r>
        <w:rPr>
          <w:rFonts w:ascii="宋体" w:hAnsi="宋体"/>
          <w:color w:val="000000"/>
          <w:sz w:val="24"/>
        </w:rPr>
        <w:t>享受政府采购支持政策的残疾人福利性单位应当同时满足以下条件：</w:t>
      </w:r>
    </w:p>
    <w:p>
      <w:pPr>
        <w:pStyle w:val="189"/>
        <w:widowControl/>
        <w:jc w:val="left"/>
        <w:rPr>
          <w:rFonts w:ascii="宋体" w:hAnsi="宋体"/>
          <w:color w:val="000000"/>
          <w:sz w:val="24"/>
        </w:rPr>
      </w:pPr>
      <w:r>
        <w:rPr>
          <w:rFonts w:ascii="宋体" w:hAnsi="宋体"/>
          <w:color w:val="000000"/>
          <w:sz w:val="24"/>
        </w:rPr>
        <w:t>（一）安置的残疾人占本单位在职职工人数的比例不低于25%（含25%），并且安置的残疾人人数不少于10人（含10人）；</w:t>
      </w:r>
    </w:p>
    <w:p>
      <w:pPr>
        <w:pStyle w:val="189"/>
        <w:widowControl/>
        <w:jc w:val="left"/>
        <w:rPr>
          <w:rFonts w:ascii="宋体" w:hAnsi="宋体"/>
          <w:color w:val="000000"/>
          <w:sz w:val="24"/>
        </w:rPr>
      </w:pPr>
      <w:r>
        <w:rPr>
          <w:rFonts w:ascii="宋体" w:hAnsi="宋体"/>
          <w:color w:val="000000"/>
          <w:sz w:val="24"/>
        </w:rPr>
        <w:t>（二）依法与安置的每位残疾人签订了一年以上（含一年）的劳动合同或服务协议；</w:t>
      </w:r>
    </w:p>
    <w:p>
      <w:pPr>
        <w:pStyle w:val="189"/>
        <w:widowControl/>
        <w:jc w:val="left"/>
        <w:rPr>
          <w:rFonts w:ascii="宋体" w:hAnsi="宋体"/>
          <w:color w:val="000000"/>
          <w:sz w:val="24"/>
        </w:rPr>
      </w:pPr>
      <w:r>
        <w:rPr>
          <w:rFonts w:ascii="宋体" w:hAnsi="宋体"/>
          <w:color w:val="000000"/>
          <w:sz w:val="24"/>
        </w:rPr>
        <w:t>（三）为安置的每位残疾人按月足额缴纳了基本养老保险、基本医疗保险、失业保险、工伤保险和生育保险等社会保险费；</w:t>
      </w:r>
    </w:p>
    <w:p>
      <w:pPr>
        <w:pStyle w:val="189"/>
        <w:widowControl/>
        <w:jc w:val="left"/>
        <w:rPr>
          <w:rFonts w:ascii="宋体" w:hAnsi="宋体"/>
          <w:color w:val="000000"/>
          <w:sz w:val="24"/>
        </w:rPr>
      </w:pPr>
      <w:r>
        <w:rPr>
          <w:rFonts w:ascii="宋体" w:hAnsi="宋体"/>
          <w:color w:val="000000"/>
          <w:sz w:val="24"/>
        </w:rPr>
        <w:t>（四）通过银行等金融机构向安置的每位残疾人，按月支付了不低于单位所在区县适用的经省级人民政府批准的月最低工资标准的工资；</w:t>
      </w:r>
    </w:p>
    <w:p>
      <w:pPr>
        <w:pStyle w:val="189"/>
        <w:widowControl/>
        <w:jc w:val="left"/>
        <w:rPr>
          <w:rFonts w:ascii="宋体" w:hAnsi="宋体"/>
          <w:color w:val="000000"/>
          <w:sz w:val="24"/>
        </w:rPr>
      </w:pPr>
      <w:r>
        <w:rPr>
          <w:rFonts w:ascii="宋体" w:hAnsi="宋体"/>
          <w:color w:val="000000"/>
          <w:sz w:val="24"/>
        </w:rPr>
        <w:t>（五）提供本单位制造的货物、承担的工程或者服务（以下简称产品），或者提供其他残疾人福利性单位制造的货物（不包括使用非残疾人福利性单位注册商标的货物）。</w:t>
      </w:r>
    </w:p>
    <w:p>
      <w:pPr>
        <w:pStyle w:val="189"/>
        <w:widowControl/>
        <w:jc w:val="left"/>
        <w:rPr>
          <w:rFonts w:ascii="宋体" w:hAnsi="宋体"/>
          <w:color w:val="000000"/>
          <w:sz w:val="24"/>
        </w:rPr>
      </w:pPr>
      <w:r>
        <w:rPr>
          <w:rFonts w:ascii="宋体" w:hAnsi="宋体"/>
          <w:color w:val="000000"/>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9"/>
        <w:widowControl/>
        <w:jc w:val="left"/>
        <w:rPr>
          <w:rFonts w:ascii="宋体" w:hAnsi="宋体"/>
          <w:color w:val="000000"/>
          <w:sz w:val="24"/>
        </w:rPr>
      </w:pPr>
      <w:r>
        <w:rPr>
          <w:rFonts w:ascii="宋体" w:hAnsi="宋体"/>
          <w:color w:val="000000"/>
          <w:sz w:val="24"/>
        </w:rPr>
        <w:t>具体以《财政部 民政部 中国残疾人联合会关于促进残疾人就业政府采购政策的通知》（财库〔2017〕141号）规定为准。</w:t>
      </w:r>
    </w:p>
    <w:p>
      <w:pPr>
        <w:pStyle w:val="189"/>
        <w:widowControl/>
        <w:jc w:val="left"/>
        <w:rPr>
          <w:rFonts w:ascii="宋体" w:hAnsi="宋体"/>
          <w:color w:val="000000"/>
          <w:sz w:val="24"/>
        </w:rPr>
      </w:pPr>
      <w:r>
        <w:rPr>
          <w:rFonts w:ascii="宋体" w:hAnsi="宋体"/>
          <w:color w:val="000000"/>
          <w:sz w:val="24"/>
        </w:rPr>
        <w:t>说明：</w:t>
      </w:r>
    </w:p>
    <w:p>
      <w:pPr>
        <w:pStyle w:val="189"/>
        <w:widowControl/>
        <w:jc w:val="left"/>
        <w:rPr>
          <w:rFonts w:ascii="宋体" w:hAnsi="宋体"/>
          <w:color w:val="000000"/>
          <w:sz w:val="24"/>
        </w:rPr>
      </w:pPr>
      <w:r>
        <w:rPr>
          <w:rFonts w:ascii="宋体" w:hAnsi="宋体"/>
          <w:color w:val="000000"/>
          <w:sz w:val="24"/>
        </w:rPr>
        <w:t>中标、成交供应商为残疾人福利性单位的，采购人或者其委托的采购代理机构有权随中标、成交结果同时公告其《残疾人福利性单位声明函》，接受社会监督。</w:t>
      </w:r>
    </w:p>
    <w:p>
      <w:pPr>
        <w:pStyle w:val="189"/>
        <w:widowControl/>
        <w:jc w:val="left"/>
        <w:rPr>
          <w:rFonts w:hint="eastAsia" w:ascii="宋体" w:hAnsi="宋体" w:eastAsia="宋体"/>
          <w:b/>
          <w:color w:val="000000"/>
          <w:sz w:val="36"/>
          <w:szCs w:val="36"/>
          <w:lang w:val="en-US" w:eastAsia="zh-CN"/>
        </w:rPr>
        <w:sectPr>
          <w:pgSz w:w="11906" w:h="16838"/>
          <w:pgMar w:top="1440" w:right="1803" w:bottom="1440" w:left="1803" w:header="851" w:footer="992" w:gutter="0"/>
          <w:cols w:space="1701" w:num="1"/>
          <w:docGrid w:linePitch="360" w:charSpace="0"/>
        </w:sectPr>
      </w:pPr>
      <w:r>
        <w:rPr>
          <w:rFonts w:ascii="宋体" w:hAnsi="宋体"/>
          <w:color w:val="000000"/>
          <w:sz w:val="24"/>
        </w:rPr>
        <w:t>供应商提供的《残疾人福利性单位声明函》与事实不符的，依照《政府采购法》第七十七条第一款的规定追究法律责任</w:t>
      </w:r>
      <w:r>
        <w:rPr>
          <w:rFonts w:hint="eastAsia" w:ascii="宋体" w:hAnsi="宋体"/>
          <w:color w:val="000000"/>
          <w:sz w:val="24"/>
          <w:lang w:val="en-US" w:eastAsia="zh-CN"/>
        </w:rPr>
        <w:t>.</w:t>
      </w:r>
    </w:p>
    <w:p>
      <w:pPr>
        <w:pStyle w:val="2"/>
        <w:ind w:left="0" w:leftChars="0" w:firstLine="0" w:firstLineChars="0"/>
      </w:pPr>
    </w:p>
    <w:sectPr>
      <w:pgSz w:w="11906" w:h="16838"/>
      <w:pgMar w:top="1134" w:right="1797" w:bottom="1134" w:left="1797" w:header="851" w:footer="992"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09"/>
                            <w:tabs>
                              <w:tab w:val="clear" w:pos="4153"/>
                              <w:tab w:val="clear" w:pos="8306"/>
                            </w:tabs>
                          </w:pPr>
                          <w:r>
                            <w:fldChar w:fldCharType="begin"/>
                          </w:r>
                          <w:r>
                            <w:instrText xml:space="preserve"> PAGE  \* MERGEFORMAT </w:instrText>
                          </w:r>
                          <w:r>
                            <w:fldChar w:fldCharType="separate"/>
                          </w:r>
                          <w:r>
                            <w:t>8</w:t>
                          </w:r>
                          <w:r>
                            <w:fldChar w:fldCharType="end"/>
                          </w:r>
                        </w:p>
                        <w:p>
                          <w:pPr>
                            <w:pStyle w:val="18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5dvDtYBAAC1AwAADgAAAAAAAAABACAAAAAe&#10;AQAAZHJzL2Uyb0RvYy54bWxQSwUGAAAAAAYABgBZAQAAZgUAAAAA&#10;">
              <v:fill on="f" focussize="0,0"/>
              <v:stroke on="f"/>
              <v:imagedata o:title=""/>
              <o:lock v:ext="edit" aspectratio="f"/>
              <v:textbox inset="0mm,0mm,0mm,0mm" style="mso-fit-shape-to-text:t;">
                <w:txbxContent>
                  <w:p>
                    <w:pPr>
                      <w:pStyle w:val="209"/>
                      <w:tabs>
                        <w:tab w:val="clear" w:pos="4153"/>
                        <w:tab w:val="clear" w:pos="8306"/>
                      </w:tabs>
                    </w:pPr>
                    <w:r>
                      <w:fldChar w:fldCharType="begin"/>
                    </w:r>
                    <w:r>
                      <w:instrText xml:space="preserve"> PAGE  \* MERGEFORMAT </w:instrText>
                    </w:r>
                    <w:r>
                      <w:fldChar w:fldCharType="separate"/>
                    </w:r>
                    <w:r>
                      <w:t>8</w:t>
                    </w:r>
                    <w:r>
                      <w:fldChar w:fldCharType="end"/>
                    </w:r>
                  </w:p>
                  <w:p>
                    <w:pPr>
                      <w:pStyle w:val="189"/>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ygAlX2AEAALYDAAAOAAAAAAAAAAEAIAAA&#10;AB4BAABkcnMvZTJvRG9jLnhtbFBLBQYAAAAABgAGAFkBAABo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framePr w:wrap="around" w:vAnchor="text" w:hAnchor="margin" w:xAlign="center" w:y="1"/>
      <w:rPr>
        <w:rStyle w:val="211"/>
      </w:rPr>
    </w:pPr>
    <w:r>
      <w:fldChar w:fldCharType="begin"/>
    </w:r>
    <w:r>
      <w:rPr>
        <w:rStyle w:val="211"/>
      </w:rPr>
      <w:instrText xml:space="preserve">PAGE  </w:instrText>
    </w:r>
    <w:r>
      <w:fldChar w:fldCharType="end"/>
    </w:r>
  </w:p>
  <w:p>
    <w:pPr>
      <w:pStyle w:val="2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09"/>
                            <w:tabs>
                              <w:tab w:val="clear" w:pos="4153"/>
                              <w:tab w:val="clear" w:pos="8306"/>
                            </w:tabs>
                          </w:pPr>
                          <w:r>
                            <w:fldChar w:fldCharType="begin"/>
                          </w:r>
                          <w:r>
                            <w:instrText xml:space="preserve"> PAGE  \* MERGEFORMAT </w:instrText>
                          </w:r>
                          <w:r>
                            <w:fldChar w:fldCharType="separate"/>
                          </w:r>
                          <w:r>
                            <w:t>8</w:t>
                          </w:r>
                          <w:r>
                            <w:fldChar w:fldCharType="end"/>
                          </w:r>
                        </w:p>
                        <w:p>
                          <w:pPr>
                            <w:pStyle w:val="189"/>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TrsQfXAQAAtQMAAA4AAAAAAAAAAQAgAAAA&#10;HgEAAGRycy9lMm9Eb2MueG1sUEsFBgAAAAAGAAYAWQEAAGcFAAAAAA==&#10;">
              <v:fill on="f" focussize="0,0"/>
              <v:stroke on="f"/>
              <v:imagedata o:title=""/>
              <o:lock v:ext="edit" aspectratio="f"/>
              <v:textbox inset="0mm,0mm,0mm,0mm" style="mso-fit-shape-to-text:t;">
                <w:txbxContent>
                  <w:p>
                    <w:pPr>
                      <w:pStyle w:val="209"/>
                      <w:tabs>
                        <w:tab w:val="clear" w:pos="4153"/>
                        <w:tab w:val="clear" w:pos="8306"/>
                      </w:tabs>
                    </w:pPr>
                    <w:r>
                      <w:fldChar w:fldCharType="begin"/>
                    </w:r>
                    <w:r>
                      <w:instrText xml:space="preserve"> PAGE  \* MERGEFORMAT </w:instrText>
                    </w:r>
                    <w:r>
                      <w:fldChar w:fldCharType="separate"/>
                    </w:r>
                    <w:r>
                      <w:t>8</w:t>
                    </w:r>
                    <w:r>
                      <w:fldChar w:fldCharType="end"/>
                    </w:r>
                  </w:p>
                  <w:p>
                    <w:pPr>
                      <w:pStyle w:val="189"/>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0rttkBAAC1AwAADgAAAGRycy9lMm9Eb2MueG1srVNLjtswDN0X6B0E&#10;7Rs7G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fj0rttkBAAC1AwAADgAAAAAAAAABACAA&#10;AAAeAQAAZHJzL2Uyb0RvYy54bWxQSwUGAAAAAAYABgBZAQAAa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WhMNFNkBAAC1AwAADgAAAAAAAAABACAA&#10;AAAeAQAAZHJzL2Uyb0RvYy54bWxQSwUGAAAAAAYABgBZAQAAa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153"/>
        <w:tab w:val="right" w:pos="8306"/>
        <w:tab w:val="clear" w:pos="7143"/>
        <w:tab w:val="clear" w:pos="14287"/>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tabs>
                              <w:tab w:val="center" w:pos="4153"/>
                              <w:tab w:val="right" w:pos="8306"/>
                              <w:tab w:val="clear" w:pos="7143"/>
                              <w:tab w:val="clear" w:pos="14287"/>
                            </w:tabs>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Nq4jRPaAQAAtgMAAA4AAAAAAAAAAQAg&#10;AAAAHgEAAGRycy9lMm9Eb2MueG1sUEsFBgAAAAAGAAYAWQEAAGoFAAAAAA==&#10;">
              <v:fill on="f" focussize="0,0"/>
              <v:stroke on="f"/>
              <v:imagedata o:title=""/>
              <o:lock v:ext="edit" aspectratio="f"/>
              <v:textbox inset="0mm,0mm,0mm,0mm" style="mso-fit-shape-to-text:t;">
                <w:txbxContent>
                  <w:p>
                    <w:pPr>
                      <w:pStyle w:val="22"/>
                      <w:tabs>
                        <w:tab w:val="center" w:pos="4153"/>
                        <w:tab w:val="right" w:pos="8306"/>
                        <w:tab w:val="clear" w:pos="7143"/>
                        <w:tab w:val="clear" w:pos="14287"/>
                      </w:tabs>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jc w:val="center"/>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AKZXPtkBAAC1AwAADgAAAAAAAAABACAA&#10;AAAeAQAAZHJzL2Uyb0RvYy54bWxQSwUGAAAAAAYABgBZAQAAaQU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9235" cy="147955"/>
              <wp:effectExtent l="0" t="0" r="0" b="0"/>
              <wp:wrapNone/>
              <wp:docPr id="7" name="文本框 6"/>
              <wp:cNvGraphicFramePr/>
              <a:graphic xmlns:a="http://schemas.openxmlformats.org/drawingml/2006/main">
                <a:graphicData uri="http://schemas.microsoft.com/office/word/2010/wordprocessingShape">
                  <wps:wsp>
                    <wps:cNvSpPr txBox="1"/>
                    <wps:spPr bwMode="auto">
                      <a:xfrm>
                        <a:off x="0" y="0"/>
                        <a:ext cx="229235" cy="147955"/>
                      </a:xfrm>
                      <a:prstGeom prst="rect">
                        <a:avLst/>
                      </a:prstGeom>
                      <a:noFill/>
                      <a:ln>
                        <a:noFill/>
                      </a:ln>
                      <a:effectLst/>
                    </wps:spPr>
                    <wps:txbx>
                      <w:txbxContent>
                        <w:p>
                          <w:pPr>
                            <w:pStyle w:val="189"/>
                            <w:rPr>
                              <w:sz w:val="18"/>
                            </w:rPr>
                          </w:pPr>
                          <w:r>
                            <w:rPr>
                              <w:sz w:val="18"/>
                            </w:rPr>
                            <w:fldChar w:fldCharType="begin"/>
                          </w:r>
                          <w:r>
                            <w:rPr>
                              <w:sz w:val="18"/>
                            </w:rPr>
                            <w:instrText xml:space="preserve"> PAGE  \* MERGEFORMAT </w:instrText>
                          </w:r>
                          <w:r>
                            <w:rPr>
                              <w:sz w:val="18"/>
                            </w:rPr>
                            <w:fldChar w:fldCharType="separate"/>
                          </w:r>
                          <w:r>
                            <w:rPr>
                              <w:sz w:val="18"/>
                            </w:rPr>
                            <w:t>15</w:t>
                          </w:r>
                          <w:r>
                            <w:rPr>
                              <w:sz w:val="18"/>
                            </w:rPr>
                            <w:fldChar w:fldCharType="end"/>
                          </w:r>
                        </w:p>
                        <w:p>
                          <w:pPr>
                            <w:pStyle w:val="189"/>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5pt;width:18.05pt;mso-position-horizontal:center;mso-position-horizontal-relative:margin;mso-wrap-style:none;z-index:251659264;mso-width-relative:page;mso-height-relative:page;" filled="f" stroked="f" coordsize="21600,21600" o:gfxdata="UEsDBAoAAAAAAIdO4kAAAAAAAAAAAAAAAAAEAAAAZHJzL1BLAwQUAAAACACHTuJAhfGjwd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Xxo8HRAAAAAwEAAA8AAAAAAAAA&#10;AQAgAAAAIgAAAGRycy9kb3ducmV2LnhtbFBLAQIUABQAAAAIAIdO4kAF6DTX3wEAALMDAAAOAAAA&#10;AAAAAAEAIAAAACABAABkcnMvZTJvRG9jLnhtbFBLBQYAAAAABgAGAFkBAABxBQAAAAA=&#10;">
              <v:fill on="f" focussize="0,0"/>
              <v:stroke on="f"/>
              <v:imagedata o:title=""/>
              <o:lock v:ext="edit" aspectratio="f"/>
              <v:textbox inset="0mm,0mm,0mm,0mm" style="mso-fit-shape-to-text:t;">
                <w:txbxContent>
                  <w:p>
                    <w:pPr>
                      <w:pStyle w:val="189"/>
                      <w:rPr>
                        <w:sz w:val="18"/>
                      </w:rPr>
                    </w:pPr>
                    <w:r>
                      <w:rPr>
                        <w:sz w:val="18"/>
                      </w:rPr>
                      <w:fldChar w:fldCharType="begin"/>
                    </w:r>
                    <w:r>
                      <w:rPr>
                        <w:sz w:val="18"/>
                      </w:rPr>
                      <w:instrText xml:space="preserve"> PAGE  \* MERGEFORMAT </w:instrText>
                    </w:r>
                    <w:r>
                      <w:rPr>
                        <w:sz w:val="18"/>
                      </w:rPr>
                      <w:fldChar w:fldCharType="separate"/>
                    </w:r>
                    <w:r>
                      <w:rPr>
                        <w:sz w:val="18"/>
                      </w:rPr>
                      <w:t>15</w:t>
                    </w:r>
                    <w:r>
                      <w:rPr>
                        <w:sz w:val="18"/>
                      </w:rPr>
                      <w:fldChar w:fldCharType="end"/>
                    </w:r>
                  </w:p>
                  <w:p>
                    <w:pPr>
                      <w:pStyle w:val="189"/>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9"/>
      <w:jc w:val="left"/>
      <w:rPr>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22"/>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L/d9I2AEAALYDAAAOAAAAAAAAAAEAIAAA&#10;AB4BAABkcnMvZTJvRG9jLnhtbFBLBQYAAAAABgAGAFkBAABoBQ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0"/>
      <w:pBdr>
        <w:bottom w:val="none" w:color="000000" w:sz="0" w:space="0"/>
      </w:pBdr>
      <w:jc w:val="left"/>
      <w:rPr>
        <w:rFonts w:ascii="仿宋" w:hAnsi="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0"/>
      <w:pBdr>
        <w:bottom w:val="none" w:color="000000" w:sz="0" w:space="1"/>
      </w:pBdr>
      <w:ind w:left="5866" w:hanging="5866"/>
      <w:jc w:val="lef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i/>
        <w:iCs/>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0"/>
      <w:pBdr>
        <w:bottom w:val="none" w:color="000000"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0"/>
      <w:pBdr>
        <w:bottom w:val="none" w:color="000000" w:sz="0" w:space="1"/>
      </w:pBdr>
      <w:jc w:val="right"/>
    </w:pPr>
  </w:p>
  <w:p>
    <w:pPr>
      <w:pStyle w:val="21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204"/>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8B1E9F"/>
    <w:multiLevelType w:val="singleLevel"/>
    <w:tmpl w:val="568B1E9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ZmVkOWQ0MGI2N2M5MGM5ZDUyMmE4ZjRjYzY0NGMifQ=="/>
  </w:docVars>
  <w:rsids>
    <w:rsidRoot w:val="005F285D"/>
    <w:rsid w:val="005F285D"/>
    <w:rsid w:val="00CC6B62"/>
    <w:rsid w:val="00E27875"/>
    <w:rsid w:val="00E27D58"/>
    <w:rsid w:val="00F257EE"/>
    <w:rsid w:val="067256AA"/>
    <w:rsid w:val="0AE73663"/>
    <w:rsid w:val="1A174AC0"/>
    <w:rsid w:val="1C4C3F5D"/>
    <w:rsid w:val="23922691"/>
    <w:rsid w:val="313703D4"/>
    <w:rsid w:val="327A0EC0"/>
    <w:rsid w:val="33E40F52"/>
    <w:rsid w:val="377212AB"/>
    <w:rsid w:val="3C3A0C92"/>
    <w:rsid w:val="421C68C2"/>
    <w:rsid w:val="429C21FA"/>
    <w:rsid w:val="49A04E92"/>
    <w:rsid w:val="4E8011B5"/>
    <w:rsid w:val="523C37A2"/>
    <w:rsid w:val="5A0031AA"/>
    <w:rsid w:val="5A4B0889"/>
    <w:rsid w:val="5C452A98"/>
    <w:rsid w:val="5C522492"/>
    <w:rsid w:val="5F613AD9"/>
    <w:rsid w:val="62AA5885"/>
    <w:rsid w:val="64746C6E"/>
    <w:rsid w:val="69027624"/>
    <w:rsid w:val="7B1116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link w:val="40"/>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6">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7">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45"/>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46"/>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47"/>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256" w:right="6" w:firstLine="624"/>
    </w:pPr>
    <w:rPr>
      <w:rFonts w:eastAsia="仿宋_GB2312"/>
      <w:sz w:val="28"/>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4">
    <w:name w:val="annotation text"/>
    <w:basedOn w:val="1"/>
    <w:semiHidden/>
    <w:unhideWhenUsed/>
    <w:qFormat/>
    <w:uiPriority w:val="99"/>
  </w:style>
  <w:style w:type="paragraph" w:styleId="15">
    <w:name w:val="Body Text Indent"/>
    <w:basedOn w:val="1"/>
    <w:next w:val="16"/>
    <w:qFormat/>
    <w:uiPriority w:val="0"/>
    <w:pPr>
      <w:spacing w:after="120"/>
      <w:ind w:left="420"/>
    </w:pPr>
  </w:style>
  <w:style w:type="paragraph" w:styleId="16">
    <w:name w:val="envelope return"/>
    <w:basedOn w:val="1"/>
    <w:qFormat/>
    <w:uiPriority w:val="0"/>
    <w:rPr>
      <w:rFonts w:ascii="Arial" w:hAnsi="Arial"/>
    </w:rPr>
  </w:style>
  <w:style w:type="paragraph" w:styleId="17">
    <w:name w:val="toc 5"/>
    <w:basedOn w:val="1"/>
    <w:next w:val="1"/>
    <w:unhideWhenUsed/>
    <w:qFormat/>
    <w:uiPriority w:val="39"/>
    <w:pPr>
      <w:spacing w:after="57"/>
      <w:ind w:left="1134"/>
    </w:pPr>
  </w:style>
  <w:style w:type="paragraph" w:styleId="18">
    <w:name w:val="toc 3"/>
    <w:basedOn w:val="1"/>
    <w:next w:val="1"/>
    <w:unhideWhenUsed/>
    <w:qFormat/>
    <w:uiPriority w:val="39"/>
    <w:pPr>
      <w:spacing w:after="57"/>
      <w:ind w:left="567"/>
    </w:pPr>
  </w:style>
  <w:style w:type="paragraph" w:styleId="19">
    <w:name w:val="Plain Text"/>
    <w:basedOn w:val="1"/>
    <w:unhideWhenUsed/>
    <w:qFormat/>
    <w:uiPriority w:val="99"/>
    <w:rPr>
      <w:rFonts w:ascii="宋体" w:hAnsi="Courier New"/>
      <w:szCs w:val="20"/>
    </w:rPr>
  </w:style>
  <w:style w:type="paragraph" w:styleId="20">
    <w:name w:val="toc 8"/>
    <w:basedOn w:val="1"/>
    <w:next w:val="1"/>
    <w:unhideWhenUsed/>
    <w:qFormat/>
    <w:uiPriority w:val="39"/>
    <w:pPr>
      <w:spacing w:after="57"/>
      <w:ind w:left="1984"/>
    </w:pPr>
  </w:style>
  <w:style w:type="paragraph" w:styleId="21">
    <w:name w:val="endnote text"/>
    <w:basedOn w:val="1"/>
    <w:link w:val="186"/>
    <w:semiHidden/>
    <w:unhideWhenUsed/>
    <w:qFormat/>
    <w:uiPriority w:val="99"/>
  </w:style>
  <w:style w:type="paragraph" w:styleId="22">
    <w:name w:val="footer"/>
    <w:basedOn w:val="1"/>
    <w:unhideWhenUsed/>
    <w:qFormat/>
    <w:uiPriority w:val="99"/>
    <w:pPr>
      <w:tabs>
        <w:tab w:val="center" w:pos="7143"/>
        <w:tab w:val="right" w:pos="14287"/>
      </w:tabs>
    </w:pPr>
  </w:style>
  <w:style w:type="paragraph" w:styleId="23">
    <w:name w:val="header"/>
    <w:basedOn w:val="1"/>
    <w:link w:val="57"/>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link w:val="52"/>
    <w:qFormat/>
    <w:uiPriority w:val="11"/>
    <w:pPr>
      <w:spacing w:before="200" w:after="200"/>
    </w:pPr>
    <w:rPr>
      <w:sz w:val="24"/>
      <w:szCs w:val="24"/>
    </w:rPr>
  </w:style>
  <w:style w:type="paragraph" w:styleId="27">
    <w:name w:val="footnote text"/>
    <w:basedOn w:val="1"/>
    <w:link w:val="185"/>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2"/>
    <w:basedOn w:val="1"/>
    <w:next w:val="1"/>
    <w:unhideWhenUsed/>
    <w:qFormat/>
    <w:uiPriority w:val="39"/>
    <w:pPr>
      <w:spacing w:after="57"/>
      <w:ind w:left="283"/>
    </w:pPr>
  </w:style>
  <w:style w:type="paragraph" w:styleId="31">
    <w:name w:val="toc 9"/>
    <w:basedOn w:val="1"/>
    <w:next w:val="1"/>
    <w:unhideWhenUsed/>
    <w:qFormat/>
    <w:uiPriority w:val="39"/>
    <w:pPr>
      <w:spacing w:after="57"/>
      <w:ind w:left="2268"/>
    </w:pPr>
  </w:style>
  <w:style w:type="paragraph" w:styleId="32">
    <w:name w:val="Body Text 2"/>
    <w:basedOn w:val="1"/>
    <w:qFormat/>
    <w:uiPriority w:val="0"/>
    <w:pPr>
      <w:jc w:val="center"/>
    </w:pPr>
    <w:rPr>
      <w:rFonts w:ascii="楷体_GB2312" w:eastAsia="楷体_GB2312"/>
      <w:sz w:val="28"/>
      <w:szCs w:val="28"/>
    </w:rPr>
  </w:style>
  <w:style w:type="paragraph" w:styleId="33">
    <w:name w:val="Title"/>
    <w:basedOn w:val="1"/>
    <w:next w:val="1"/>
    <w:link w:val="51"/>
    <w:qFormat/>
    <w:uiPriority w:val="10"/>
    <w:pPr>
      <w:spacing w:before="300" w:after="200"/>
      <w:contextualSpacing/>
    </w:pPr>
    <w:rPr>
      <w:sz w:val="48"/>
      <w:szCs w:val="48"/>
    </w:r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basedOn w:val="36"/>
    <w:semiHidden/>
    <w:unhideWhenUsed/>
    <w:qFormat/>
    <w:uiPriority w:val="99"/>
    <w:rPr>
      <w:vertAlign w:val="superscript"/>
    </w:rPr>
  </w:style>
  <w:style w:type="character" w:styleId="38">
    <w:name w:val="Hyperlink"/>
    <w:unhideWhenUsed/>
    <w:qFormat/>
    <w:uiPriority w:val="99"/>
    <w:rPr>
      <w:color w:val="0563C1" w:themeColor="hyperlink"/>
      <w:u w:val="single"/>
      <w14:textFill>
        <w14:solidFill>
          <w14:schemeClr w14:val="hlink"/>
        </w14:solidFill>
      </w14:textFill>
    </w:rPr>
  </w:style>
  <w:style w:type="character" w:styleId="39">
    <w:name w:val="footnote reference"/>
    <w:basedOn w:val="36"/>
    <w:unhideWhenUsed/>
    <w:qFormat/>
    <w:uiPriority w:val="99"/>
    <w:rPr>
      <w:vertAlign w:val="superscript"/>
    </w:rPr>
  </w:style>
  <w:style w:type="character" w:customStyle="1" w:styleId="40">
    <w:name w:val="标题 1 Char"/>
    <w:basedOn w:val="36"/>
    <w:link w:val="3"/>
    <w:qFormat/>
    <w:uiPriority w:val="9"/>
    <w:rPr>
      <w:rFonts w:ascii="Arial" w:hAnsi="Arial" w:eastAsia="Arial" w:cs="Arial"/>
      <w:sz w:val="40"/>
      <w:szCs w:val="40"/>
    </w:rPr>
  </w:style>
  <w:style w:type="character" w:customStyle="1" w:styleId="41">
    <w:name w:val="Heading 2 Char"/>
    <w:basedOn w:val="36"/>
    <w:qFormat/>
    <w:uiPriority w:val="9"/>
    <w:rPr>
      <w:rFonts w:ascii="Arial" w:hAnsi="Arial" w:eastAsia="Arial" w:cs="Arial"/>
      <w:sz w:val="34"/>
    </w:rPr>
  </w:style>
  <w:style w:type="character" w:customStyle="1" w:styleId="42">
    <w:name w:val="标题 3 Char"/>
    <w:basedOn w:val="36"/>
    <w:link w:val="5"/>
    <w:qFormat/>
    <w:uiPriority w:val="9"/>
    <w:rPr>
      <w:rFonts w:ascii="Arial" w:hAnsi="Arial" w:eastAsia="Arial" w:cs="Arial"/>
      <w:sz w:val="30"/>
      <w:szCs w:val="30"/>
    </w:rPr>
  </w:style>
  <w:style w:type="character" w:customStyle="1" w:styleId="43">
    <w:name w:val="标题 4 Char"/>
    <w:basedOn w:val="36"/>
    <w:link w:val="6"/>
    <w:qFormat/>
    <w:uiPriority w:val="9"/>
    <w:rPr>
      <w:rFonts w:ascii="Arial" w:hAnsi="Arial" w:eastAsia="Arial" w:cs="Arial"/>
      <w:b/>
      <w:bCs/>
      <w:sz w:val="26"/>
      <w:szCs w:val="26"/>
    </w:rPr>
  </w:style>
  <w:style w:type="character" w:customStyle="1" w:styleId="44">
    <w:name w:val="标题 5 Char"/>
    <w:basedOn w:val="36"/>
    <w:link w:val="7"/>
    <w:qFormat/>
    <w:uiPriority w:val="9"/>
    <w:rPr>
      <w:rFonts w:ascii="Arial" w:hAnsi="Arial" w:eastAsia="Arial" w:cs="Arial"/>
      <w:b/>
      <w:bCs/>
      <w:sz w:val="24"/>
      <w:szCs w:val="24"/>
    </w:rPr>
  </w:style>
  <w:style w:type="character" w:customStyle="1" w:styleId="45">
    <w:name w:val="标题 6 Char"/>
    <w:basedOn w:val="36"/>
    <w:link w:val="8"/>
    <w:qFormat/>
    <w:uiPriority w:val="9"/>
    <w:rPr>
      <w:rFonts w:ascii="Arial" w:hAnsi="Arial" w:eastAsia="Arial" w:cs="Arial"/>
      <w:b/>
      <w:bCs/>
      <w:sz w:val="22"/>
      <w:szCs w:val="22"/>
    </w:rPr>
  </w:style>
  <w:style w:type="character" w:customStyle="1" w:styleId="46">
    <w:name w:val="标题 7 Char"/>
    <w:basedOn w:val="36"/>
    <w:link w:val="9"/>
    <w:qFormat/>
    <w:uiPriority w:val="9"/>
    <w:rPr>
      <w:rFonts w:ascii="Arial" w:hAnsi="Arial" w:eastAsia="Arial" w:cs="Arial"/>
      <w:b/>
      <w:bCs/>
      <w:i/>
      <w:iCs/>
      <w:sz w:val="22"/>
      <w:szCs w:val="22"/>
    </w:rPr>
  </w:style>
  <w:style w:type="character" w:customStyle="1" w:styleId="47">
    <w:name w:val="标题 8 Char"/>
    <w:basedOn w:val="36"/>
    <w:link w:val="10"/>
    <w:qFormat/>
    <w:uiPriority w:val="9"/>
    <w:rPr>
      <w:rFonts w:ascii="Arial" w:hAnsi="Arial" w:eastAsia="Arial" w:cs="Arial"/>
      <w:i/>
      <w:iCs/>
      <w:sz w:val="22"/>
      <w:szCs w:val="22"/>
    </w:rPr>
  </w:style>
  <w:style w:type="character" w:customStyle="1" w:styleId="48">
    <w:name w:val="标题 9 Char"/>
    <w:basedOn w:val="36"/>
    <w:link w:val="11"/>
    <w:qFormat/>
    <w:uiPriority w:val="9"/>
    <w:rPr>
      <w:rFonts w:ascii="Arial" w:hAnsi="Arial" w:eastAsia="Arial" w:cs="Arial"/>
      <w:i/>
      <w:iCs/>
      <w:sz w:val="21"/>
      <w:szCs w:val="21"/>
    </w:rPr>
  </w:style>
  <w:style w:type="paragraph" w:styleId="49">
    <w:name w:val="List Paragraph"/>
    <w:basedOn w:val="1"/>
    <w:qFormat/>
    <w:uiPriority w:val="34"/>
    <w:pPr>
      <w:ind w:left="720"/>
      <w:contextualSpacing/>
    </w:pPr>
  </w:style>
  <w:style w:type="paragraph" w:styleId="50">
    <w:name w:val="No Spacing"/>
    <w:qFormat/>
    <w:uiPriority w:val="1"/>
    <w:rPr>
      <w:rFonts w:asciiTheme="minorHAnsi" w:hAnsiTheme="minorHAnsi" w:eastAsiaTheme="minorEastAsia" w:cstheme="minorBidi"/>
      <w:lang w:val="en-US" w:eastAsia="zh-CN" w:bidi="ar-SA"/>
    </w:rPr>
  </w:style>
  <w:style w:type="character" w:customStyle="1" w:styleId="51">
    <w:name w:val="标题 Char"/>
    <w:basedOn w:val="36"/>
    <w:link w:val="33"/>
    <w:qFormat/>
    <w:uiPriority w:val="10"/>
    <w:rPr>
      <w:sz w:val="48"/>
      <w:szCs w:val="48"/>
    </w:rPr>
  </w:style>
  <w:style w:type="character" w:customStyle="1" w:styleId="52">
    <w:name w:val="副标题 Char"/>
    <w:basedOn w:val="36"/>
    <w:link w:val="26"/>
    <w:qFormat/>
    <w:uiPriority w:val="11"/>
    <w:rPr>
      <w:sz w:val="24"/>
      <w:szCs w:val="24"/>
    </w:rPr>
  </w:style>
  <w:style w:type="paragraph" w:styleId="53">
    <w:name w:val="Quote"/>
    <w:basedOn w:val="1"/>
    <w:next w:val="1"/>
    <w:link w:val="54"/>
    <w:qFormat/>
    <w:uiPriority w:val="29"/>
    <w:pPr>
      <w:ind w:left="720" w:right="720"/>
    </w:pPr>
    <w:rPr>
      <w:i/>
    </w:rPr>
  </w:style>
  <w:style w:type="character" w:customStyle="1" w:styleId="54">
    <w:name w:val="引用 Char"/>
    <w:link w:val="53"/>
    <w:qFormat/>
    <w:uiPriority w:val="29"/>
    <w:rPr>
      <w:i/>
    </w:rPr>
  </w:style>
  <w:style w:type="paragraph" w:styleId="55">
    <w:name w:val="Intense Quote"/>
    <w:basedOn w:val="1"/>
    <w:next w:val="1"/>
    <w:link w:val="5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6">
    <w:name w:val="明显引用 Char"/>
    <w:link w:val="55"/>
    <w:qFormat/>
    <w:uiPriority w:val="30"/>
    <w:rPr>
      <w:i/>
    </w:rPr>
  </w:style>
  <w:style w:type="character" w:customStyle="1" w:styleId="57">
    <w:name w:val="页眉 Char"/>
    <w:basedOn w:val="36"/>
    <w:link w:val="23"/>
    <w:qFormat/>
    <w:uiPriority w:val="99"/>
  </w:style>
  <w:style w:type="character" w:customStyle="1" w:styleId="58">
    <w:name w:val="Footer Char"/>
    <w:basedOn w:val="36"/>
    <w:qFormat/>
    <w:uiPriority w:val="99"/>
  </w:style>
  <w:style w:type="character" w:customStyle="1" w:styleId="59">
    <w:name w:val="Caption Char"/>
    <w:qFormat/>
    <w:uiPriority w:val="99"/>
  </w:style>
  <w:style w:type="table" w:customStyle="1" w:styleId="60">
    <w:name w:val="Table Grid Light"/>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1">
    <w:name w:val="Plain Table 1"/>
    <w:basedOn w:val="3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2">
    <w:name w:val="Plain Table 2"/>
    <w:basedOn w:val="3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3">
    <w:name w:val="Plain Table 3"/>
    <w:basedOn w:val="34"/>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4"/>
    <w:basedOn w:val="3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5"/>
    <w:basedOn w:val="34"/>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Grid Table 1 Light"/>
    <w:basedOn w:val="3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7">
    <w:name w:val="Grid Table 1 Light - Accent 1"/>
    <w:basedOn w:val="3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8">
    <w:name w:val="Grid Table 1 Light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9">
    <w:name w:val="Grid Table 1 Light - Accent 3"/>
    <w:basedOn w:val="3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70">
    <w:name w:val="Grid Table 1 Light - Accent 4"/>
    <w:basedOn w:val="3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1">
    <w:name w:val="Grid Table 1 Light - Accent 5"/>
    <w:basedOn w:val="3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2">
    <w:name w:val="Grid Table 1 Light - Accent 6"/>
    <w:basedOn w:val="3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3">
    <w:name w:val="Grid Table 2"/>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2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5">
    <w:name w:val="Grid Table 2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2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2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2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9">
    <w:name w:val="Grid Table 2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3"/>
    <w:basedOn w:val="3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3 - Accent 1"/>
    <w:basedOn w:val="3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2">
    <w:name w:val="Grid Table 3 - Accent 2"/>
    <w:basedOn w:val="3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3 - Accent 3"/>
    <w:basedOn w:val="3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3 - Accent 4"/>
    <w:basedOn w:val="3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3 - Accent 5"/>
    <w:basedOn w:val="34"/>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3 - Accent 6"/>
    <w:basedOn w:val="3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4"/>
    <w:basedOn w:val="3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4 - Accent 1"/>
    <w:basedOn w:val="3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9">
    <w:name w:val="Grid Table 4 - Accent 2"/>
    <w:basedOn w:val="3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0">
    <w:name w:val="Grid Table 4 - Accent 3"/>
    <w:basedOn w:val="3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1">
    <w:name w:val="Grid Table 4 - Accent 4"/>
    <w:basedOn w:val="3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2">
    <w:name w:val="Grid Table 4 - Accent 5"/>
    <w:basedOn w:val="3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3">
    <w:name w:val="Grid Table 4 - Accent 6"/>
    <w:basedOn w:val="3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4">
    <w:name w:val="Grid Table 5 Dark"/>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5">
    <w:name w:val="Grid Table 5 Dark- Accent 1"/>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6">
    <w:name w:val="Grid Table 5 Dark - Accent 2"/>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7">
    <w:name w:val="Grid Table 5 Dark - Accent 3"/>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8">
    <w:name w:val="Grid Table 5 Dark- Accent 4"/>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9">
    <w:name w:val="Grid Table 5 Dark - Accent 5"/>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00">
    <w:name w:val="Grid Table 5 Dark - Accent 6"/>
    <w:basedOn w:val="3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1">
    <w:name w:val="Grid Table 6 Colorful"/>
    <w:basedOn w:val="3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6 Colorful - Accent 1"/>
    <w:basedOn w:val="3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3">
    <w:name w:val="Grid Table 6 Colorful - Accent 2"/>
    <w:basedOn w:val="3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4">
    <w:name w:val="Grid Table 6 Colorful - Accent 3"/>
    <w:basedOn w:val="34"/>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5">
    <w:name w:val="Grid Table 6 Colorful - Accent 4"/>
    <w:basedOn w:val="3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6">
    <w:name w:val="Grid Table 6 Colorful - Accent 5"/>
    <w:basedOn w:val="34"/>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7">
    <w:name w:val="Grid Table 6 Colorful - Accent 6"/>
    <w:basedOn w:val="34"/>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8">
    <w:name w:val="Grid Table 7 Colorful"/>
    <w:basedOn w:val="34"/>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7 Colorful - Accent 1"/>
    <w:basedOn w:val="34"/>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0">
    <w:name w:val="Grid Table 7 Colorful - Accent 2"/>
    <w:basedOn w:val="34"/>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1">
    <w:name w:val="Grid Table 7 Colorful - Accent 3"/>
    <w:basedOn w:val="34"/>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12">
    <w:name w:val="Grid Table 7 Colorful - Accent 4"/>
    <w:basedOn w:val="34"/>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3">
    <w:name w:val="Grid Table 7 Colorful - Accent 5"/>
    <w:basedOn w:val="34"/>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4">
    <w:name w:val="Grid Table 7 Colorful - Accent 6"/>
    <w:basedOn w:val="34"/>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5">
    <w:name w:val="List Table 1 Light"/>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6">
    <w:name w:val="List Table 1 Light - Accent 1"/>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7">
    <w:name w:val="List Table 1 Light - Accent 2"/>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8">
    <w:name w:val="List Table 1 Light - Accent 3"/>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9">
    <w:name w:val="List Table 1 Light - Accent 4"/>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20">
    <w:name w:val="List Table 1 Light - Accent 5"/>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1">
    <w:name w:val="List Table 1 Light - Accent 6"/>
    <w:basedOn w:val="34"/>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2">
    <w:name w:val="List Table 2"/>
    <w:basedOn w:val="34"/>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3">
    <w:name w:val="List Table 2 - Accent 1"/>
    <w:basedOn w:val="34"/>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4">
    <w:name w:val="List Table 2 - Accent 2"/>
    <w:basedOn w:val="34"/>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5">
    <w:name w:val="List Table 2 - Accent 3"/>
    <w:basedOn w:val="34"/>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6">
    <w:name w:val="List Table 2 - Accent 4"/>
    <w:basedOn w:val="34"/>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7">
    <w:name w:val="List Table 2 - Accent 5"/>
    <w:basedOn w:val="34"/>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8">
    <w:name w:val="List Table 2 - Accent 6"/>
    <w:basedOn w:val="34"/>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9">
    <w:name w:val="List Table 3"/>
    <w:basedOn w:val="3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0">
    <w:name w:val="List Table 3 - Accent 1"/>
    <w:basedOn w:val="34"/>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1">
    <w:name w:val="List Table 3 - Accent 2"/>
    <w:basedOn w:val="34"/>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2">
    <w:name w:val="List Table 3 - Accent 3"/>
    <w:basedOn w:val="34"/>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3">
    <w:name w:val="List Table 3 - Accent 4"/>
    <w:basedOn w:val="34"/>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4">
    <w:name w:val="List Table 3 - Accent 5"/>
    <w:basedOn w:val="34"/>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5">
    <w:name w:val="List Table 3 - Accent 6"/>
    <w:basedOn w:val="34"/>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6">
    <w:name w:val="List Table 4"/>
    <w:basedOn w:val="34"/>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4 - Accent 1"/>
    <w:basedOn w:val="34"/>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8">
    <w:name w:val="List Table 4 - Accent 2"/>
    <w:basedOn w:val="34"/>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9">
    <w:name w:val="List Table 4 - Accent 3"/>
    <w:basedOn w:val="34"/>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40">
    <w:name w:val="List Table 4 - Accent 4"/>
    <w:basedOn w:val="34"/>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1">
    <w:name w:val="List Table 4 - Accent 5"/>
    <w:basedOn w:val="34"/>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2">
    <w:name w:val="List Table 4 - Accent 6"/>
    <w:basedOn w:val="34"/>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3">
    <w:name w:val="List Table 5 Dark"/>
    <w:basedOn w:val="34"/>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4">
    <w:name w:val="List Table 5 Dark - Accent 1"/>
    <w:basedOn w:val="34"/>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5">
    <w:name w:val="List Table 5 Dark - Accent 2"/>
    <w:basedOn w:val="34"/>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6">
    <w:name w:val="List Table 5 Dark - Accent 3"/>
    <w:basedOn w:val="34"/>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7">
    <w:name w:val="List Table 5 Dark - Accent 4"/>
    <w:basedOn w:val="34"/>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8">
    <w:name w:val="List Table 5 Dark - Accent 5"/>
    <w:basedOn w:val="34"/>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9">
    <w:name w:val="List Table 5 Dark - Accent 6"/>
    <w:basedOn w:val="34"/>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50">
    <w:name w:val="List Table 6 Colorful"/>
    <w:basedOn w:val="34"/>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1">
    <w:name w:val="List Table 6 Colorful - Accent 1"/>
    <w:basedOn w:val="34"/>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2">
    <w:name w:val="List Table 6 Colorful - Accent 2"/>
    <w:basedOn w:val="34"/>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List Table 6 Colorful - Accent 3"/>
    <w:basedOn w:val="34"/>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4">
    <w:name w:val="List Table 6 Colorful - Accent 4"/>
    <w:basedOn w:val="34"/>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List Table 6 Colorful - Accent 5"/>
    <w:basedOn w:val="34"/>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6">
    <w:name w:val="List Table 6 Colorful - Accent 6"/>
    <w:basedOn w:val="34"/>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7">
    <w:name w:val="List Table 7 Colorful"/>
    <w:basedOn w:val="34"/>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8">
    <w:name w:val="List Table 7 Colorful - Accent 1"/>
    <w:basedOn w:val="34"/>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9">
    <w:name w:val="List Table 7 Colorful - Accent 2"/>
    <w:basedOn w:val="34"/>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0">
    <w:name w:val="List Table 7 Colorful - Accent 3"/>
    <w:basedOn w:val="34"/>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1">
    <w:name w:val="List Table 7 Colorful - Accent 4"/>
    <w:basedOn w:val="34"/>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2">
    <w:name w:val="List Table 7 Colorful - Accent 5"/>
    <w:basedOn w:val="34"/>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3">
    <w:name w:val="List Table 7 Colorful - Accent 6"/>
    <w:basedOn w:val="34"/>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4">
    <w:name w:val="Lined - Accent"/>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Lined - Accent 1"/>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6">
    <w:name w:val="Lined - Accent 2"/>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Lined - Accent 3"/>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Lined - Accent 4"/>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Lined - Accent 5"/>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0">
    <w:name w:val="Lined - Accent 6"/>
    <w:basedOn w:val="34"/>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amp; Lined - Accent"/>
    <w:basedOn w:val="34"/>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Bordered &amp; Lined - Accent 1"/>
    <w:basedOn w:val="34"/>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3">
    <w:name w:val="Bordered &amp; Lined - Accent 2"/>
    <w:basedOn w:val="34"/>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4">
    <w:name w:val="Bordered &amp; Lined - Accent 3"/>
    <w:basedOn w:val="34"/>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5">
    <w:name w:val="Bordered &amp; Lined - Accent 4"/>
    <w:basedOn w:val="34"/>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6">
    <w:name w:val="Bordered &amp; Lined - Accent 5"/>
    <w:basedOn w:val="34"/>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7">
    <w:name w:val="Bordered &amp; Lined - Accent 6"/>
    <w:basedOn w:val="34"/>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8">
    <w:name w:val="Bordered"/>
    <w:basedOn w:val="34"/>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9">
    <w:name w:val="Bordered - Accent 1"/>
    <w:basedOn w:val="34"/>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80">
    <w:name w:val="Bordered - Accent 2"/>
    <w:basedOn w:val="3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1">
    <w:name w:val="Bordered - Accent 3"/>
    <w:basedOn w:val="34"/>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2">
    <w:name w:val="Bordered - Accent 4"/>
    <w:basedOn w:val="34"/>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3">
    <w:name w:val="Bordered - Accent 5"/>
    <w:basedOn w:val="34"/>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4">
    <w:name w:val="Bordered - Accent 6"/>
    <w:basedOn w:val="34"/>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5">
    <w:name w:val="脚注文本 Char"/>
    <w:link w:val="27"/>
    <w:uiPriority w:val="99"/>
    <w:rPr>
      <w:sz w:val="18"/>
    </w:rPr>
  </w:style>
  <w:style w:type="character" w:customStyle="1" w:styleId="186">
    <w:name w:val="尾注文本 Char"/>
    <w:link w:val="21"/>
    <w:uiPriority w:val="99"/>
    <w:rPr>
      <w:sz w:val="20"/>
    </w:rPr>
  </w:style>
  <w:style w:type="paragraph" w:customStyle="1" w:styleId="187">
    <w:name w:val="TOC 标题1"/>
    <w:unhideWhenUsed/>
    <w:uiPriority w:val="39"/>
    <w:rPr>
      <w:rFonts w:asciiTheme="minorHAnsi" w:hAnsiTheme="minorHAnsi" w:eastAsiaTheme="minorEastAsia" w:cstheme="minorBidi"/>
      <w:lang w:val="en-US" w:eastAsia="zh-CN" w:bidi="ar-SA"/>
    </w:rPr>
  </w:style>
  <w:style w:type="paragraph" w:customStyle="1" w:styleId="188">
    <w:name w:val="正文文本缩进1"/>
    <w:basedOn w:val="189"/>
    <w:next w:val="198"/>
    <w:qFormat/>
    <w:uiPriority w:val="0"/>
    <w:pPr>
      <w:spacing w:after="120"/>
      <w:ind w:left="420"/>
    </w:pPr>
  </w:style>
  <w:style w:type="paragraph" w:customStyle="1" w:styleId="189">
    <w:name w:val="正文111"/>
    <w:next w:val="190"/>
    <w:link w:val="2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0">
    <w:name w:val="文本块1"/>
    <w:basedOn w:val="191"/>
    <w:next w:val="196"/>
    <w:qFormat/>
    <w:uiPriority w:val="0"/>
    <w:pPr>
      <w:widowControl/>
      <w:ind w:left="567" w:right="454" w:firstLine="498"/>
      <w:jc w:val="left"/>
    </w:pPr>
    <w:rPr>
      <w:rFonts w:ascii="仿宋_GB2312" w:eastAsia="仿宋_GB2312"/>
      <w:sz w:val="30"/>
      <w:szCs w:val="20"/>
    </w:rPr>
  </w:style>
  <w:style w:type="paragraph" w:customStyle="1" w:styleId="191">
    <w:name w:val="正文1"/>
    <w:next w:val="19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2">
    <w:name w:val="正文文本1"/>
    <w:basedOn w:val="189"/>
    <w:next w:val="193"/>
    <w:qFormat/>
    <w:uiPriority w:val="0"/>
    <w:pPr>
      <w:spacing w:after="120"/>
    </w:pPr>
  </w:style>
  <w:style w:type="paragraph" w:customStyle="1" w:styleId="193">
    <w:name w:val="一级条标题"/>
    <w:basedOn w:val="194"/>
    <w:next w:val="19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9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195">
    <w:name w:val="段"/>
    <w:basedOn w:val="191"/>
    <w:next w:val="1"/>
    <w:qFormat/>
    <w:uiPriority w:val="0"/>
    <w:pPr>
      <w:widowControl/>
      <w:ind w:firstLine="200"/>
    </w:pPr>
    <w:rPr>
      <w:rFonts w:ascii="宋体"/>
      <w:sz w:val="20"/>
      <w:szCs w:val="20"/>
    </w:rPr>
  </w:style>
  <w:style w:type="paragraph" w:customStyle="1" w:styleId="196">
    <w:name w:val="标题 41"/>
    <w:basedOn w:val="189"/>
    <w:next w:val="197"/>
    <w:qFormat/>
    <w:uiPriority w:val="0"/>
    <w:pPr>
      <w:keepNext/>
      <w:keepLines/>
      <w:spacing w:before="280" w:after="290" w:line="372" w:lineRule="auto"/>
      <w:outlineLvl w:val="3"/>
    </w:pPr>
    <w:rPr>
      <w:rFonts w:ascii="Cambria" w:hAnsi="Cambria"/>
      <w:b/>
      <w:bCs/>
      <w:sz w:val="28"/>
      <w:szCs w:val="28"/>
    </w:rPr>
  </w:style>
  <w:style w:type="paragraph" w:customStyle="1" w:styleId="197">
    <w:name w:val="正文11"/>
    <w:next w:val="190"/>
    <w:link w:val="19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98">
    <w:name w:val="寄信人地址1"/>
    <w:basedOn w:val="189"/>
    <w:qFormat/>
    <w:uiPriority w:val="0"/>
    <w:rPr>
      <w:rFonts w:ascii="Arial" w:hAnsi="Arial"/>
    </w:rPr>
  </w:style>
  <w:style w:type="character" w:customStyle="1" w:styleId="199">
    <w:name w:val="NormalCharacter"/>
    <w:link w:val="197"/>
    <w:semiHidden/>
    <w:qFormat/>
    <w:uiPriority w:val="0"/>
    <w:rPr>
      <w:rFonts w:hint="default" w:ascii="Times New Roman" w:hAnsi="Times New Roman" w:eastAsia="宋体" w:cs="Times New Roman"/>
      <w:sz w:val="21"/>
      <w:szCs w:val="24"/>
    </w:rPr>
  </w:style>
  <w:style w:type="paragraph" w:customStyle="1" w:styleId="200">
    <w:name w:val="BlockQuote"/>
    <w:basedOn w:val="1"/>
    <w:qFormat/>
    <w:uiPriority w:val="0"/>
    <w:pPr>
      <w:ind w:left="256" w:right="6" w:firstLine="624"/>
    </w:pPr>
    <w:rPr>
      <w:rFonts w:eastAsia="仿宋_GB2312"/>
      <w:sz w:val="28"/>
    </w:rPr>
  </w:style>
  <w:style w:type="paragraph" w:customStyle="1" w:styleId="201">
    <w:name w:val="普通(网站)1"/>
    <w:basedOn w:val="189"/>
    <w:qFormat/>
    <w:uiPriority w:val="0"/>
    <w:pPr>
      <w:widowControl/>
      <w:spacing w:before="100" w:beforeAutospacing="1" w:after="100" w:afterAutospacing="1"/>
      <w:jc w:val="left"/>
    </w:pPr>
    <w:rPr>
      <w:rFonts w:ascii="宋体" w:hAnsi="宋体"/>
      <w:sz w:val="24"/>
    </w:rPr>
  </w:style>
  <w:style w:type="paragraph" w:customStyle="1" w:styleId="202">
    <w:name w:val="纯文本1"/>
    <w:basedOn w:val="189"/>
    <w:qFormat/>
    <w:uiPriority w:val="0"/>
    <w:rPr>
      <w:rFonts w:ascii="宋体" w:hAnsi="Courier New"/>
      <w:szCs w:val="21"/>
    </w:rPr>
  </w:style>
  <w:style w:type="paragraph" w:customStyle="1" w:styleId="203">
    <w:name w:val="正文_0"/>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04">
    <w:name w:val="标题 211"/>
    <w:basedOn w:val="189"/>
    <w:next w:val="189"/>
    <w:qFormat/>
    <w:uiPriority w:val="0"/>
    <w:pPr>
      <w:keepNext/>
      <w:keepLines/>
      <w:numPr>
        <w:ilvl w:val="0"/>
        <w:numId w:val="1"/>
      </w:numPr>
      <w:spacing w:before="260" w:after="260" w:line="416" w:lineRule="auto"/>
      <w:outlineLvl w:val="1"/>
    </w:pPr>
    <w:rPr>
      <w:rFonts w:ascii="Cambria" w:hAnsi="Cambria"/>
      <w:b/>
      <w:bCs/>
      <w:sz w:val="28"/>
      <w:szCs w:val="32"/>
    </w:rPr>
  </w:style>
  <w:style w:type="paragraph" w:customStyle="1" w:styleId="205">
    <w:name w:val="标题 31"/>
    <w:basedOn w:val="189"/>
    <w:next w:val="189"/>
    <w:qFormat/>
    <w:uiPriority w:val="0"/>
    <w:pPr>
      <w:keepNext/>
      <w:keepLines/>
      <w:spacing w:before="260" w:after="260" w:line="416" w:lineRule="auto"/>
      <w:outlineLvl w:val="2"/>
    </w:pPr>
    <w:rPr>
      <w:b/>
      <w:bCs/>
      <w:sz w:val="32"/>
      <w:szCs w:val="32"/>
    </w:rPr>
  </w:style>
  <w:style w:type="paragraph" w:customStyle="1" w:styleId="206">
    <w:name w:val="Blockquote"/>
    <w:basedOn w:val="189"/>
    <w:qFormat/>
    <w:uiPriority w:val="0"/>
    <w:pPr>
      <w:spacing w:before="100" w:after="100"/>
      <w:ind w:left="764" w:right="567"/>
      <w:jc w:val="left"/>
    </w:pPr>
    <w:rPr>
      <w:sz w:val="24"/>
    </w:rPr>
  </w:style>
  <w:style w:type="character" w:customStyle="1" w:styleId="207">
    <w:name w:val="批注引用1"/>
    <w:link w:val="189"/>
    <w:qFormat/>
    <w:uiPriority w:val="0"/>
    <w:rPr>
      <w:rFonts w:hint="default" w:ascii="Times New Roman" w:hAnsi="Times New Roman" w:eastAsia="宋体" w:cs="Times New Roman"/>
      <w:sz w:val="21"/>
      <w:szCs w:val="24"/>
    </w:rPr>
  </w:style>
  <w:style w:type="paragraph" w:customStyle="1" w:styleId="208">
    <w:name w:val="Default"/>
    <w:qFormat/>
    <w:uiPriority w:val="0"/>
    <w:pPr>
      <w:widowControl w:val="0"/>
    </w:pPr>
    <w:rPr>
      <w:rFonts w:ascii="宋体" w:hAnsi="宋体" w:eastAsia="宋体" w:cs="Times New Roman"/>
      <w:color w:val="000000"/>
      <w:sz w:val="24"/>
      <w:szCs w:val="22"/>
      <w:lang w:val="en-US" w:eastAsia="zh-CN" w:bidi="ar-SA"/>
    </w:rPr>
  </w:style>
  <w:style w:type="paragraph" w:customStyle="1" w:styleId="209">
    <w:name w:val="页脚1"/>
    <w:basedOn w:val="189"/>
    <w:qFormat/>
    <w:uiPriority w:val="0"/>
    <w:pPr>
      <w:tabs>
        <w:tab w:val="center" w:pos="4153"/>
        <w:tab w:val="right" w:pos="8306"/>
      </w:tabs>
      <w:jc w:val="left"/>
    </w:pPr>
    <w:rPr>
      <w:sz w:val="18"/>
      <w:szCs w:val="18"/>
    </w:rPr>
  </w:style>
  <w:style w:type="paragraph" w:customStyle="1" w:styleId="210">
    <w:name w:val="页眉1"/>
    <w:basedOn w:val="189"/>
    <w:qFormat/>
    <w:uiPriority w:val="0"/>
    <w:pPr>
      <w:pBdr>
        <w:bottom w:val="single" w:color="000000" w:sz="6" w:space="1"/>
      </w:pBdr>
      <w:tabs>
        <w:tab w:val="center" w:pos="4153"/>
        <w:tab w:val="right" w:pos="8306"/>
      </w:tabs>
      <w:jc w:val="center"/>
    </w:pPr>
    <w:rPr>
      <w:sz w:val="18"/>
      <w:szCs w:val="18"/>
    </w:rPr>
  </w:style>
  <w:style w:type="character" w:customStyle="1" w:styleId="211">
    <w:name w:val="页码1"/>
    <w:link w:val="189"/>
    <w:qFormat/>
    <w:uiPriority w:val="0"/>
  </w:style>
  <w:style w:type="paragraph" w:customStyle="1" w:styleId="212">
    <w:name w:val="页脚11"/>
    <w:basedOn w:val="189"/>
    <w:qFormat/>
    <w:uiPriority w:val="0"/>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16674</Words>
  <Characters>17345</Characters>
  <Lines>146</Lines>
  <Paragraphs>41</Paragraphs>
  <TotalTime>19</TotalTime>
  <ScaleCrop>false</ScaleCrop>
  <LinksUpToDate>false</LinksUpToDate>
  <CharactersWithSpaces>18839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2022-06-23T02:33:00Z</dcterms:created>
  <dc:creator>徐州国信客服02csy</dc:creator>
  <cp:lastModifiedBy>宁静以致远</cp:lastModifiedBy>
  <dcterms:modified xsi:type="dcterms:W3CDTF">2022-09-14T03:46:38Z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BB1097672D6842DF9F4D06B471361AFC</vt:lpwstr>
  </property>
</Properties>
</file>