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32FB3">
      <w:pPr>
        <w:pStyle w:val="2"/>
        <w:bidi w:val="0"/>
        <w:jc w:val="center"/>
        <w:rPr>
          <w:rFonts w:hint="eastAsia"/>
        </w:rPr>
      </w:pPr>
      <w:r>
        <w:rPr>
          <w:rFonts w:hint="eastAsia"/>
        </w:rPr>
        <w:t>服务标准</w:t>
      </w:r>
    </w:p>
    <w:p w14:paraId="4BDA7BF3">
      <w:pPr>
        <w:spacing w:line="360" w:lineRule="auto"/>
        <w:rPr>
          <w:rFonts w:hint="eastAsia"/>
          <w:sz w:val="21"/>
          <w:szCs w:val="21"/>
        </w:rPr>
      </w:pPr>
      <w:r>
        <w:rPr>
          <w:rFonts w:hint="eastAsia"/>
          <w:sz w:val="21"/>
          <w:szCs w:val="21"/>
        </w:rPr>
        <w:t>停车服务要求</w:t>
      </w:r>
    </w:p>
    <w:p w14:paraId="1EB8D24C">
      <w:pPr>
        <w:spacing w:line="360" w:lineRule="auto"/>
        <w:rPr>
          <w:rFonts w:hint="eastAsia"/>
          <w:sz w:val="21"/>
          <w:szCs w:val="21"/>
        </w:rPr>
      </w:pPr>
    </w:p>
    <w:p w14:paraId="57A6B13A">
      <w:pPr>
        <w:spacing w:line="360" w:lineRule="auto"/>
        <w:rPr>
          <w:rFonts w:hint="eastAsia"/>
          <w:sz w:val="21"/>
          <w:szCs w:val="21"/>
        </w:rPr>
      </w:pPr>
      <w:r>
        <w:rPr>
          <w:rFonts w:hint="eastAsia"/>
          <w:sz w:val="21"/>
          <w:szCs w:val="21"/>
        </w:rPr>
        <w:t>1、乙方须在停车场安装智能收费设施，以保障甲方职工与就诊车辆停车的安全有序。</w:t>
      </w:r>
    </w:p>
    <w:p w14:paraId="77B7ABB8">
      <w:pPr>
        <w:spacing w:line="360" w:lineRule="auto"/>
        <w:rPr>
          <w:rFonts w:hint="eastAsia"/>
          <w:sz w:val="21"/>
          <w:szCs w:val="21"/>
        </w:rPr>
      </w:pPr>
      <w:r>
        <w:rPr>
          <w:rFonts w:hint="eastAsia"/>
          <w:sz w:val="21"/>
          <w:szCs w:val="21"/>
        </w:rPr>
        <w:t>2、乙方安排一定数量的管理人员维持停</w:t>
      </w:r>
      <w:bookmarkStart w:id="0" w:name="_GoBack"/>
      <w:bookmarkEnd w:id="0"/>
      <w:r>
        <w:rPr>
          <w:rFonts w:hint="eastAsia"/>
          <w:sz w:val="21"/>
          <w:szCs w:val="21"/>
        </w:rPr>
        <w:t>车场的正常停车秩序，避免无序停车、乱停乱放等现象，对于因医疗纠纷造成的堵车现象由乙方进行及时疏导，保证就诊车辆及人员的正常进出。</w:t>
      </w:r>
    </w:p>
    <w:p w14:paraId="5BC98232">
      <w:pPr>
        <w:spacing w:line="360" w:lineRule="auto"/>
        <w:rPr>
          <w:rFonts w:hint="eastAsia"/>
          <w:sz w:val="21"/>
          <w:szCs w:val="21"/>
        </w:rPr>
      </w:pPr>
      <w:r>
        <w:rPr>
          <w:rFonts w:hint="eastAsia"/>
          <w:sz w:val="21"/>
          <w:szCs w:val="21"/>
        </w:rPr>
        <w:t>3、车辆停放位置应以甲方定位为准。为确保停车场安全，所有的消防通道、坡道严禁停车，乙方负责停车场的停车秩序和管理工作。道闸上不得做任何商业广告。</w:t>
      </w:r>
    </w:p>
    <w:p w14:paraId="7E3C427C">
      <w:pPr>
        <w:spacing w:line="360" w:lineRule="auto"/>
        <w:rPr>
          <w:rFonts w:hint="eastAsia"/>
          <w:sz w:val="21"/>
          <w:szCs w:val="21"/>
        </w:rPr>
      </w:pPr>
      <w:r>
        <w:rPr>
          <w:rFonts w:hint="eastAsia"/>
          <w:sz w:val="21"/>
          <w:szCs w:val="21"/>
        </w:rPr>
        <w:t>4、对于甲方认可的业务单位、关系单位的车辆进出，发放临时停车卡免费停车；为了保证甲方职工车辆的停放及停车场管理，免费停放车辆，每车停放时间不得超过连续 36 小时，超过部分按照物价部门批示的物价批文进行收费。</w:t>
      </w:r>
    </w:p>
    <w:p w14:paraId="73731472">
      <w:pPr>
        <w:spacing w:line="360" w:lineRule="auto"/>
        <w:rPr>
          <w:rFonts w:hint="eastAsia"/>
          <w:sz w:val="21"/>
          <w:szCs w:val="21"/>
        </w:rPr>
      </w:pPr>
      <w:r>
        <w:rPr>
          <w:rFonts w:hint="eastAsia"/>
          <w:sz w:val="21"/>
          <w:szCs w:val="21"/>
        </w:rPr>
        <w:t>5、按规定位置停放的车辆如发生碰划，由乙方负责出面与事故方协商解决，如果无法查到事故方，由乙方派人员进行协调解决，甲方协助调查。</w:t>
      </w:r>
    </w:p>
    <w:p w14:paraId="48C88967">
      <w:pPr>
        <w:spacing w:line="360" w:lineRule="auto"/>
        <w:rPr>
          <w:rFonts w:hint="eastAsia"/>
          <w:sz w:val="21"/>
          <w:szCs w:val="21"/>
        </w:rPr>
      </w:pPr>
      <w:r>
        <w:rPr>
          <w:rFonts w:hint="eastAsia"/>
          <w:sz w:val="21"/>
          <w:szCs w:val="21"/>
        </w:rPr>
        <w:t>6、遇重大节日或活动，乙方应全力配合甲方按照要求清理车辆。</w:t>
      </w:r>
    </w:p>
    <w:p w14:paraId="708628E2">
      <w:pPr>
        <w:spacing w:line="360" w:lineRule="auto"/>
        <w:rPr>
          <w:rFonts w:hint="eastAsia"/>
          <w:sz w:val="21"/>
          <w:szCs w:val="21"/>
        </w:rPr>
      </w:pPr>
      <w:r>
        <w:rPr>
          <w:rFonts w:hint="eastAsia"/>
          <w:sz w:val="21"/>
          <w:szCs w:val="21"/>
        </w:rPr>
        <w:t>7、乙方应严格按照采购人提供的机动车位引导停车，不得擅自增加机动车停车位。</w:t>
      </w:r>
    </w:p>
    <w:p w14:paraId="37AD182B">
      <w:pPr>
        <w:spacing w:line="360" w:lineRule="auto"/>
        <w:rPr>
          <w:rFonts w:hint="eastAsia"/>
          <w:sz w:val="21"/>
          <w:szCs w:val="21"/>
        </w:rPr>
      </w:pPr>
    </w:p>
    <w:p w14:paraId="0FF53532">
      <w:pPr>
        <w:spacing w:line="360" w:lineRule="auto"/>
        <w:rPr>
          <w:rFonts w:hint="eastAsia"/>
          <w:sz w:val="21"/>
          <w:szCs w:val="21"/>
        </w:rPr>
      </w:pPr>
      <w:r>
        <w:rPr>
          <w:rFonts w:hint="eastAsia"/>
          <w:sz w:val="21"/>
          <w:szCs w:val="21"/>
        </w:rPr>
        <w:t>管理要求</w:t>
      </w:r>
    </w:p>
    <w:p w14:paraId="02B7ECB2">
      <w:pPr>
        <w:spacing w:line="360" w:lineRule="auto"/>
        <w:rPr>
          <w:rFonts w:hint="eastAsia"/>
          <w:sz w:val="21"/>
          <w:szCs w:val="21"/>
        </w:rPr>
      </w:pPr>
    </w:p>
    <w:p w14:paraId="3C8BD0EA">
      <w:pPr>
        <w:spacing w:line="360" w:lineRule="auto"/>
        <w:rPr>
          <w:rFonts w:hint="eastAsia"/>
          <w:sz w:val="21"/>
          <w:szCs w:val="21"/>
        </w:rPr>
      </w:pPr>
      <w:r>
        <w:rPr>
          <w:rFonts w:hint="eastAsia"/>
          <w:sz w:val="21"/>
          <w:szCs w:val="21"/>
        </w:rPr>
        <w:t>1、乙方应当按照甲方管理要求落实完成日常工作，管理员工，落实各项规章制度，安全生产，优质服务，完成自查考核，加强甲乙双方信息沟通，协商特殊情况的配合，具体妥善处理在合作过程中的矛盾纠纷。</w:t>
      </w:r>
    </w:p>
    <w:p w14:paraId="1C002213">
      <w:pPr>
        <w:spacing w:line="360" w:lineRule="auto"/>
        <w:rPr>
          <w:rFonts w:hint="eastAsia"/>
          <w:sz w:val="21"/>
          <w:szCs w:val="21"/>
        </w:rPr>
      </w:pPr>
      <w:r>
        <w:rPr>
          <w:rFonts w:hint="eastAsia"/>
          <w:sz w:val="21"/>
          <w:szCs w:val="21"/>
        </w:rPr>
        <w:t>2、乙方负责合理调度安排，避免停车场内发生安全事故。</w:t>
      </w:r>
    </w:p>
    <w:p w14:paraId="58DA0FE6">
      <w:pPr>
        <w:spacing w:line="360" w:lineRule="auto"/>
        <w:rPr>
          <w:rFonts w:hint="eastAsia"/>
          <w:sz w:val="21"/>
          <w:szCs w:val="21"/>
        </w:rPr>
      </w:pPr>
      <w:r>
        <w:rPr>
          <w:rFonts w:hint="eastAsia"/>
          <w:sz w:val="21"/>
          <w:szCs w:val="21"/>
        </w:rPr>
        <w:t>3、乙方负责为停车管理人员提供统一工作服装、各类停车场指挥工具（对讲机、哨子、指挥旗等）。</w:t>
      </w:r>
    </w:p>
    <w:p w14:paraId="082FD67D">
      <w:pPr>
        <w:spacing w:line="360" w:lineRule="auto"/>
        <w:rPr>
          <w:rFonts w:hint="eastAsia"/>
          <w:sz w:val="21"/>
          <w:szCs w:val="21"/>
        </w:rPr>
      </w:pPr>
      <w:r>
        <w:rPr>
          <w:rFonts w:hint="eastAsia"/>
          <w:sz w:val="21"/>
          <w:szCs w:val="21"/>
        </w:rPr>
        <w:t>4、乙方应当保证停车场内人流良好，无摊贩、乞讨等现象，配合政府文明城市检查等各项工作。</w:t>
      </w:r>
    </w:p>
    <w:p w14:paraId="2E49B450">
      <w:pPr>
        <w:spacing w:line="360" w:lineRule="auto"/>
        <w:rPr>
          <w:rFonts w:hint="eastAsia"/>
          <w:sz w:val="21"/>
          <w:szCs w:val="21"/>
        </w:rPr>
      </w:pPr>
      <w:r>
        <w:rPr>
          <w:rFonts w:hint="eastAsia"/>
          <w:sz w:val="21"/>
          <w:szCs w:val="21"/>
        </w:rPr>
        <w:t>5、乙方做好停车场控烟劝烟管理，收费和指挥过程中使用文明用语，提示车主离开后关闭车门车窗，贵重物品切勿留在车内，做好停车场内巡查防范工作。</w:t>
      </w:r>
    </w:p>
    <w:p w14:paraId="45A9B859">
      <w:pPr>
        <w:spacing w:line="360" w:lineRule="auto"/>
        <w:rPr>
          <w:rFonts w:hint="eastAsia"/>
          <w:sz w:val="21"/>
          <w:szCs w:val="21"/>
        </w:rPr>
      </w:pPr>
      <w:r>
        <w:rPr>
          <w:rFonts w:hint="eastAsia"/>
          <w:sz w:val="21"/>
          <w:szCs w:val="21"/>
        </w:rPr>
        <w:t>6、乙方做好白天夜间值班工作，期间不得脱岗、离岗，停车场车辆检查，指挥车辆正确停放，卫生监督及清理车场内及周边闲杂人员。</w:t>
      </w:r>
    </w:p>
    <w:p w14:paraId="33F14C6B">
      <w:pPr>
        <w:spacing w:line="360" w:lineRule="auto"/>
        <w:rPr>
          <w:rFonts w:hint="eastAsia"/>
          <w:sz w:val="21"/>
          <w:szCs w:val="21"/>
        </w:rPr>
      </w:pPr>
      <w:r>
        <w:rPr>
          <w:rFonts w:hint="eastAsia"/>
          <w:sz w:val="21"/>
          <w:szCs w:val="21"/>
        </w:rPr>
        <w:t>7、对于110警车、120救护车、119消防车、武装押运车辆等特种车辆及甲方制发的工作人员停车证车辆免费进出。工作人员凭工作证及行驶证办理停车系统录入手续。</w:t>
      </w:r>
    </w:p>
    <w:p w14:paraId="04DE8723">
      <w:pPr>
        <w:spacing w:line="360" w:lineRule="auto"/>
        <w:rPr>
          <w:rFonts w:hint="eastAsia"/>
          <w:sz w:val="21"/>
          <w:szCs w:val="21"/>
        </w:rPr>
      </w:pPr>
      <w:r>
        <w:rPr>
          <w:rFonts w:hint="eastAsia"/>
          <w:sz w:val="21"/>
          <w:szCs w:val="21"/>
        </w:rPr>
        <w:t>8、乙方提供全天24小时应急服务，在徐州有固定办公地点、值班人员及联系电话。乙方为本项目配备的项目负责人1人，24小时联系电话：</w:t>
      </w:r>
    </w:p>
    <w:p w14:paraId="17B030B3">
      <w:pPr>
        <w:spacing w:line="360" w:lineRule="auto"/>
        <w:rPr>
          <w:rFonts w:hint="eastAsia"/>
          <w:sz w:val="21"/>
          <w:szCs w:val="21"/>
        </w:rPr>
      </w:pPr>
      <w:r>
        <w:rPr>
          <w:rFonts w:hint="eastAsia"/>
          <w:sz w:val="21"/>
          <w:szCs w:val="21"/>
        </w:rPr>
        <w:t>9、乙方负责所有停车位的合法经营及安全，凡经营过程中出现的各种事故纠纷、违规、违法等及因此产生的一切经济和法律责任均由乙方承担。</w:t>
      </w:r>
    </w:p>
    <w:p w14:paraId="71EF50E7">
      <w:pPr>
        <w:spacing w:line="360" w:lineRule="auto"/>
        <w:rPr>
          <w:rFonts w:hint="eastAsia"/>
          <w:sz w:val="21"/>
          <w:szCs w:val="21"/>
        </w:rPr>
      </w:pPr>
      <w:r>
        <w:rPr>
          <w:rFonts w:hint="eastAsia"/>
          <w:sz w:val="21"/>
          <w:szCs w:val="21"/>
        </w:rPr>
        <w:t>10、乙方负责停车场备案手续的办理，甲方配合提供备案所需材料并加盖公章。</w:t>
      </w:r>
    </w:p>
    <w:p w14:paraId="16B8C5AB">
      <w:pPr>
        <w:spacing w:line="360" w:lineRule="auto"/>
        <w:rPr>
          <w:rFonts w:hint="eastAsia"/>
          <w:sz w:val="21"/>
          <w:szCs w:val="21"/>
        </w:rPr>
      </w:pPr>
    </w:p>
    <w:p w14:paraId="44F25FF3">
      <w:pPr>
        <w:spacing w:line="360" w:lineRule="auto"/>
        <w:rPr>
          <w:rFonts w:hint="eastAsia"/>
          <w:sz w:val="21"/>
          <w:szCs w:val="21"/>
        </w:rPr>
      </w:pPr>
      <w:r>
        <w:rPr>
          <w:rFonts w:hint="eastAsia"/>
          <w:sz w:val="21"/>
          <w:szCs w:val="21"/>
        </w:rPr>
        <w:t>人员及设施设备要求</w:t>
      </w:r>
    </w:p>
    <w:p w14:paraId="4C459AB7">
      <w:pPr>
        <w:spacing w:line="360" w:lineRule="auto"/>
        <w:rPr>
          <w:rFonts w:hint="eastAsia"/>
          <w:sz w:val="21"/>
          <w:szCs w:val="21"/>
        </w:rPr>
      </w:pPr>
    </w:p>
    <w:p w14:paraId="3486C7FC">
      <w:pPr>
        <w:spacing w:line="360" w:lineRule="auto"/>
        <w:rPr>
          <w:rFonts w:hint="eastAsia"/>
          <w:sz w:val="21"/>
          <w:szCs w:val="21"/>
        </w:rPr>
      </w:pPr>
      <w:r>
        <w:rPr>
          <w:rFonts w:hint="eastAsia"/>
          <w:sz w:val="21"/>
          <w:szCs w:val="21"/>
        </w:rPr>
        <w:t>1、乙方必须依法规范用工，全员签订劳动合同，符合条件的须参加基本社会养老保险，人员工资不低于最新公布的徐州市最低工资标准，并根据工作性质购置保险等相关劳动保障措施。</w:t>
      </w:r>
    </w:p>
    <w:p w14:paraId="3F4B5DCE">
      <w:pPr>
        <w:spacing w:line="360" w:lineRule="auto"/>
        <w:rPr>
          <w:rFonts w:hint="eastAsia"/>
          <w:sz w:val="21"/>
          <w:szCs w:val="21"/>
        </w:rPr>
      </w:pPr>
      <w:r>
        <w:rPr>
          <w:rFonts w:hint="eastAsia"/>
          <w:sz w:val="21"/>
          <w:szCs w:val="21"/>
        </w:rPr>
        <w:t>2、甲方提供办公及休息场所一间，但不提供办公物品和停车管理设备等设施。</w:t>
      </w:r>
    </w:p>
    <w:p w14:paraId="6D6C68D4">
      <w:pPr>
        <w:spacing w:line="360" w:lineRule="auto"/>
        <w:rPr>
          <w:rFonts w:hint="eastAsia"/>
          <w:sz w:val="21"/>
          <w:szCs w:val="21"/>
        </w:rPr>
      </w:pPr>
      <w:r>
        <w:rPr>
          <w:rFonts w:hint="eastAsia"/>
          <w:sz w:val="21"/>
          <w:szCs w:val="21"/>
        </w:rPr>
        <w:t>3、乙方应对停车场收费亭及相关设施进行相应改造，做到美观大方，改造方案应当满足甲方要求。</w:t>
      </w:r>
    </w:p>
    <w:p w14:paraId="33F9F769">
      <w:pPr>
        <w:spacing w:line="360" w:lineRule="auto"/>
        <w:rPr>
          <w:rFonts w:hint="eastAsia"/>
          <w:sz w:val="21"/>
          <w:szCs w:val="21"/>
        </w:rPr>
      </w:pPr>
      <w:r>
        <w:rPr>
          <w:rFonts w:hint="eastAsia"/>
          <w:sz w:val="21"/>
          <w:szCs w:val="21"/>
        </w:rPr>
        <w:t>4、乙方派驻的人员为乙方员工，归乙方管理，与甲方无任何直接或间接的雇佣、人事委托代理、劳动关系，其工资、养老、社保金、服装、福利、装备及、医疗费用及其他各种商业保险、其他任何费用均由乙方承担。</w:t>
      </w:r>
    </w:p>
    <w:p w14:paraId="3F8A223C">
      <w:pPr>
        <w:spacing w:line="360" w:lineRule="auto"/>
        <w:rPr>
          <w:sz w:val="21"/>
          <w:szCs w:val="21"/>
        </w:rPr>
      </w:pPr>
      <w:r>
        <w:rPr>
          <w:rFonts w:hint="eastAsia"/>
          <w:sz w:val="21"/>
          <w:szCs w:val="21"/>
        </w:rPr>
        <w:t>5、乙方除应做好派驻人员的安全教育外，还应为派驻人员提供必要的劳动保护条件，为派驻人员办理人身安全保险和意外伤害险。乙方和派驻人员应遵守安全操作规章制度，若发生人身伤害等工伤事故，由乙方自负，甲方不承担任何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ED2F0D"/>
    <w:rsid w:val="01ED2F0D"/>
    <w:rsid w:val="7CCF5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2024-12-18T07:32:00Z</dcterms:created>
  <dc:creator>龙兴之地出云龙</dc:creator>
  <cp:lastModifiedBy>龙兴之地出云龙</cp:lastModifiedBy>
  <dcterms:modified xsi:type="dcterms:W3CDTF">2024-12-18T07:34:09Z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6FEA35FC78BD483CB9DB18A5D91C3C94_11</vt:lpwstr>
  </property>
</Properties>
</file>