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C3CD7">
      <w:pPr>
        <w:pStyle w:val="7"/>
        <w:spacing w:before="0" w:line="400" w:lineRule="exact"/>
        <w:ind w:left="773" w:right="58"/>
        <w:rPr>
          <w:rFonts w:ascii="宋体" w:hAnsi="宋体"/>
        </w:rPr>
      </w:pPr>
      <w:r>
        <w:rPr>
          <w:rFonts w:ascii="宋体" w:hAnsi="宋体"/>
        </w:rPr>
        <w:t>项目要求（采购需求）</w:t>
      </w:r>
    </w:p>
    <w:p w14:paraId="5CD1B4D6">
      <w:pPr>
        <w:pStyle w:val="8"/>
        <w:rPr>
          <w:rFonts w:hint="eastAsia"/>
        </w:rPr>
      </w:pPr>
    </w:p>
    <w:p w14:paraId="71D24178">
      <w:pPr>
        <w:pStyle w:val="16"/>
        <w:numPr>
          <w:ilvl w:val="0"/>
          <w:numId w:val="1"/>
        </w:numPr>
        <w:spacing w:line="360" w:lineRule="auto"/>
        <w:ind w:firstLine="482"/>
        <w:rPr>
          <w:rFonts w:hint="eastAsia" w:ascii="宋体" w:hAnsi="宋体"/>
          <w:color w:val="auto"/>
          <w:sz w:val="24"/>
          <w:szCs w:val="24"/>
        </w:rPr>
      </w:pPr>
      <w:r>
        <w:rPr>
          <w:rFonts w:ascii="宋体" w:hAnsi="宋体"/>
          <w:b/>
          <w:bCs/>
          <w:color w:val="auto"/>
          <w:sz w:val="24"/>
          <w:szCs w:val="24"/>
        </w:rPr>
        <w:t>采购产品名称：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数据中心机房精密空调采购</w:t>
      </w:r>
    </w:p>
    <w:p w14:paraId="15458FB8">
      <w:pPr>
        <w:pStyle w:val="16"/>
        <w:numPr>
          <w:ilvl w:val="0"/>
          <w:numId w:val="1"/>
        </w:numPr>
        <w:spacing w:line="360" w:lineRule="auto"/>
        <w:ind w:firstLine="482"/>
        <w:rPr>
          <w:rFonts w:hint="eastAsia" w:ascii="宋体" w:hAnsi="宋体"/>
          <w:color w:val="auto"/>
          <w:sz w:val="24"/>
          <w:szCs w:val="24"/>
        </w:rPr>
      </w:pPr>
      <w:r>
        <w:rPr>
          <w:rFonts w:ascii="宋体" w:hAnsi="宋体"/>
          <w:b/>
          <w:bCs/>
          <w:color w:val="auto"/>
          <w:sz w:val="24"/>
          <w:szCs w:val="24"/>
        </w:rPr>
        <w:t>最高限价：</w:t>
      </w:r>
      <w:r>
        <w:rPr>
          <w:rFonts w:ascii="宋体" w:hAnsi="宋体"/>
          <w:color w:val="auto"/>
          <w:sz w:val="24"/>
          <w:szCs w:val="24"/>
        </w:rPr>
        <w:t>本项目不接受超过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9 </w:t>
      </w:r>
      <w:r>
        <w:rPr>
          <w:rFonts w:hint="eastAsia" w:ascii="宋体" w:hAnsi="宋体"/>
          <w:color w:val="auto"/>
          <w:sz w:val="24"/>
          <w:szCs w:val="24"/>
        </w:rPr>
        <w:t>万元</w:t>
      </w:r>
      <w:r>
        <w:rPr>
          <w:rFonts w:ascii="宋体" w:hAnsi="宋体"/>
          <w:color w:val="auto"/>
          <w:sz w:val="24"/>
          <w:szCs w:val="24"/>
        </w:rPr>
        <w:t>人民币（采购项目预算金额）的总报价。</w:t>
      </w:r>
    </w:p>
    <w:p w14:paraId="297F1088">
      <w:pPr>
        <w:pStyle w:val="14"/>
        <w:widowControl w:val="0"/>
        <w:spacing w:line="36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</w:t>
      </w:r>
      <w:r>
        <w:rPr>
          <w:rFonts w:ascii="宋体" w:hAnsi="宋体"/>
          <w:sz w:val="24"/>
          <w:szCs w:val="24"/>
        </w:rPr>
        <w:t>报价包括货物</w:t>
      </w:r>
      <w:r>
        <w:rPr>
          <w:rFonts w:hint="eastAsia" w:ascii="宋体" w:hAnsi="宋体"/>
          <w:sz w:val="24"/>
          <w:szCs w:val="24"/>
        </w:rPr>
        <w:t>采购</w:t>
      </w:r>
      <w:r>
        <w:rPr>
          <w:rFonts w:ascii="宋体" w:hAnsi="宋体"/>
          <w:sz w:val="24"/>
          <w:szCs w:val="24"/>
        </w:rPr>
        <w:t>、制造、包装、仓储、运输、装卸搬运、</w:t>
      </w:r>
      <w:r>
        <w:rPr>
          <w:rFonts w:hint="eastAsia" w:ascii="宋体" w:hAnsi="宋体"/>
          <w:sz w:val="24"/>
          <w:szCs w:val="24"/>
        </w:rPr>
        <w:t>安装</w:t>
      </w:r>
      <w:r>
        <w:rPr>
          <w:rFonts w:ascii="宋体" w:hAnsi="宋体"/>
          <w:sz w:val="24"/>
          <w:szCs w:val="24"/>
        </w:rPr>
        <w:t>、检验检测及验收等所有含税费用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采购人不再支付报价以外的任何费用。</w:t>
      </w:r>
    </w:p>
    <w:p w14:paraId="71687A74">
      <w:pPr>
        <w:spacing w:line="360" w:lineRule="auto"/>
        <w:ind w:left="420" w:leftChars="200" w:right="29"/>
        <w:rPr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三、合同履行期限：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自合同签订后</w:t>
      </w:r>
      <w:r>
        <w:rPr>
          <w:rFonts w:hint="eastAsia" w:ascii="宋体" w:hAnsi="宋体" w:eastAsia="宋体" w:cs="Times New Roman"/>
          <w:kern w:val="0"/>
          <w:sz w:val="24"/>
          <w:szCs w:val="24"/>
          <w:u w:val="single"/>
        </w:rPr>
        <w:t>15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个工作日</w:t>
      </w:r>
      <w:r>
        <w:rPr>
          <w:rFonts w:hint="eastAsia" w:ascii="宋体" w:hAnsi="宋体"/>
          <w:bCs/>
          <w:sz w:val="24"/>
          <w:szCs w:val="24"/>
        </w:rPr>
        <w:t>。</w:t>
      </w:r>
    </w:p>
    <w:p w14:paraId="581CDA83">
      <w:pPr>
        <w:pStyle w:val="16"/>
        <w:numPr>
          <w:ilvl w:val="255"/>
          <w:numId w:val="0"/>
        </w:numPr>
        <w:spacing w:line="360" w:lineRule="auto"/>
        <w:ind w:firstLine="480"/>
        <w:rPr>
          <w:rFonts w:hint="eastAsia"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四、技术参数要求</w:t>
      </w:r>
      <w:r>
        <w:rPr>
          <w:rFonts w:ascii="宋体" w:hAnsi="宋体"/>
          <w:b/>
          <w:bCs/>
          <w:color w:val="auto"/>
          <w:sz w:val="24"/>
          <w:szCs w:val="24"/>
        </w:rPr>
        <w:t>：</w:t>
      </w:r>
    </w:p>
    <w:p w14:paraId="1EEB5EC1">
      <w:pPr>
        <w:pStyle w:val="15"/>
        <w:ind w:firstLine="480" w:firstLineChars="200"/>
        <w:jc w:val="both"/>
        <w:rPr>
          <w:rFonts w:hint="eastAsia"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总体要求：须保证机房环境达到国家弱电机房建设标准要求的相关环境要求；根据机房面积和设备位置设计合理的空调安装位置和送风模式，保证机房最大可用空间。</w:t>
      </w:r>
    </w:p>
    <w:p w14:paraId="6A78B0DF">
      <w:pPr>
        <w:widowControl/>
        <w:spacing w:line="360" w:lineRule="auto"/>
        <w:ind w:left="420" w:leftChars="200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1、20KW制冷量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sz w:val="24"/>
          <w:szCs w:val="24"/>
        </w:rPr>
        <w:t>送风精密空调机组一台（包含室内外机、铜管等所有安装材料以及机组的安装调试）。</w:t>
      </w:r>
    </w:p>
    <w:p w14:paraId="34FD5138">
      <w:pPr>
        <w:widowControl/>
        <w:spacing w:line="360" w:lineRule="auto"/>
        <w:ind w:left="420" w:leftChars="200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/>
          <w:b/>
          <w:bCs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制冷量≥20KW，风量≥6500m³/h;</w:t>
      </w:r>
      <w:r>
        <w:rPr>
          <w:rFonts w:ascii="宋体" w:hAnsi="宋体" w:eastAsia="宋体" w:cs="宋体"/>
          <w:sz w:val="24"/>
          <w:szCs w:val="24"/>
        </w:rPr>
        <w:t xml:space="preserve"> 采用涡旋压缩机</w:t>
      </w:r>
      <w:r>
        <w:rPr>
          <w:rFonts w:hint="eastAsia" w:ascii="宋体" w:hAnsi="宋体" w:eastAsia="宋体" w:cs="宋体"/>
          <w:sz w:val="24"/>
          <w:szCs w:val="24"/>
        </w:rPr>
        <w:t>,机组送风余压75Pa。</w:t>
      </w:r>
    </w:p>
    <w:p w14:paraId="0FA45D14">
      <w:pPr>
        <w:widowControl/>
        <w:spacing w:line="360" w:lineRule="auto"/>
        <w:ind w:left="420" w:leftChars="200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3、机组为节能型产品；具备产品节能产品认证。</w:t>
      </w:r>
    </w:p>
    <w:p w14:paraId="4EF821D7">
      <w:pPr>
        <w:widowControl/>
        <w:spacing w:line="360" w:lineRule="auto"/>
        <w:ind w:left="420" w:leftChars="200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ascii="宋体" w:hAnsi="宋体" w:eastAsia="宋体" w:cs="宋体"/>
          <w:sz w:val="24"/>
          <w:szCs w:val="24"/>
        </w:rPr>
        <w:t>机房精密空调系统应标准配置采用环保制冷剂 R410A，不得采用 R22 或 R407C 冷媒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2545F9E">
      <w:pPr>
        <w:widowControl/>
        <w:spacing w:line="360" w:lineRule="auto"/>
        <w:ind w:firstLine="420" w:firstLineChars="175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5、采用彩色触摸中文控制屏，具有图形显示机组内各组件的运行状态的功能。</w:t>
      </w:r>
    </w:p>
    <w:p w14:paraId="42231639">
      <w:pPr>
        <w:widowControl/>
        <w:spacing w:line="360" w:lineRule="auto"/>
        <w:ind w:firstLine="420" w:firstLineChars="175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6、机组应采用符合国家CCC认证要求。</w:t>
      </w:r>
    </w:p>
    <w:p w14:paraId="09F22C56">
      <w:pPr>
        <w:widowControl/>
        <w:spacing w:line="360" w:lineRule="auto"/>
        <w:ind w:firstLine="420" w:firstLineChars="175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</w:t>
      </w:r>
      <w:r>
        <w:rPr>
          <w:rFonts w:ascii="宋体" w:hAnsi="宋体" w:eastAsia="宋体" w:cs="宋体"/>
          <w:sz w:val="24"/>
          <w:szCs w:val="24"/>
        </w:rPr>
        <w:t>加湿系统，不受水质影响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956B734">
      <w:pPr>
        <w:widowControl/>
        <w:spacing w:line="360" w:lineRule="auto"/>
        <w:ind w:left="420" w:leftChars="200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8、支持网络监控管理，接入APP，可远程操控及远程实时查看运行状态。</w:t>
      </w:r>
    </w:p>
    <w:p w14:paraId="7F47F47C">
      <w:pPr>
        <w:widowControl/>
        <w:spacing w:line="360" w:lineRule="auto"/>
        <w:ind w:left="420" w:leftChars="200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9、★精密空调内部控制器不得采用第三方品牌，必须为自主研发产品，提供所投精密空调品牌相关控制软件著作权证书，手操器采用不小于7寸触摸屏，支持U盘升级维护，需提供USB接口图片证明。</w:t>
      </w:r>
    </w:p>
    <w:p w14:paraId="3C320690">
      <w:pPr>
        <w:widowControl/>
        <w:spacing w:line="360" w:lineRule="auto"/>
        <w:ind w:left="420" w:leftChars="200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</w:t>
      </w:r>
      <w:r>
        <w:rPr>
          <w:rFonts w:ascii="宋体" w:hAnsi="宋体" w:eastAsia="宋体" w:cs="宋体"/>
          <w:sz w:val="24"/>
          <w:szCs w:val="24"/>
        </w:rPr>
        <w:t>全正面维护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室外机风机为无极全调速控制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140E3B9">
      <w:pPr>
        <w:widowControl/>
        <w:spacing w:line="360" w:lineRule="auto"/>
        <w:ind w:firstLine="420" w:firstLineChars="175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11、★要求原厂调试，中标后中标单位需提供原厂盖章的调试服务函。</w:t>
      </w:r>
    </w:p>
    <w:p w14:paraId="020E5499">
      <w:pPr>
        <w:widowControl/>
        <w:spacing w:line="360" w:lineRule="auto"/>
        <w:ind w:firstLine="420" w:firstLineChars="175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12、具备来电自启动功能，并可设置延时启动时间。</w:t>
      </w:r>
    </w:p>
    <w:p w14:paraId="3DE8FA90">
      <w:pPr>
        <w:widowControl/>
        <w:spacing w:line="360" w:lineRule="auto"/>
        <w:ind w:firstLine="420" w:firstLineChars="175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13、室外机风机为无极全调速控制，运行更节能、更低噪声 。 </w:t>
      </w:r>
    </w:p>
    <w:p w14:paraId="28D9F080">
      <w:pPr>
        <w:widowControl/>
        <w:spacing w:line="360" w:lineRule="auto"/>
        <w:ind w:firstLine="420" w:firstLineChars="175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14、冷凝器满足 -15°C~+45°C 的室外温度环境。</w:t>
      </w:r>
    </w:p>
    <w:p w14:paraId="44A6C31D">
      <w:pPr>
        <w:widowControl/>
        <w:spacing w:line="360" w:lineRule="auto"/>
        <w:ind w:firstLine="420" w:firstLineChars="175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15、精密空调为下送风。</w:t>
      </w:r>
    </w:p>
    <w:p w14:paraId="5C1A03AA">
      <w:pPr>
        <w:widowControl/>
        <w:spacing w:line="360" w:lineRule="auto"/>
        <w:ind w:firstLine="420" w:firstLineChars="175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16、含内外机底座及支架制作安装。</w:t>
      </w:r>
    </w:p>
    <w:p w14:paraId="45EF5CEB">
      <w:pPr>
        <w:widowControl/>
        <w:spacing w:line="360" w:lineRule="auto"/>
        <w:ind w:firstLine="420" w:firstLineChars="175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17、含机房下送风通道制作安装。</w:t>
      </w:r>
    </w:p>
    <w:p w14:paraId="31102437">
      <w:pPr>
        <w:widowControl/>
        <w:spacing w:line="360" w:lineRule="auto"/>
        <w:ind w:firstLine="420" w:firstLineChars="175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18、含全钢带孔防静电地板材料及现场安装。</w:t>
      </w:r>
    </w:p>
    <w:p w14:paraId="62D83A15">
      <w:pPr>
        <w:widowControl/>
        <w:spacing w:line="360" w:lineRule="auto"/>
        <w:ind w:firstLine="420" w:firstLineChars="175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19、设备上线后，需与机房现有精密空调实现主备冗余，主精密空调故障后，冗余空调及时接管机房制冷工作，保障机房恒温恒湿。</w:t>
      </w:r>
    </w:p>
    <w:p w14:paraId="67D635FA">
      <w:pPr>
        <w:widowControl/>
        <w:spacing w:line="360" w:lineRule="auto"/>
        <w:ind w:firstLine="420" w:firstLineChars="175"/>
        <w:jc w:val="left"/>
        <w:textAlignment w:val="top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20、★机房空调具备低噪音的特性，以不影响机房人员正常工作，需提供节能静音型空调相关第三方证明文件；</w:t>
      </w:r>
    </w:p>
    <w:p w14:paraId="47F0FAC7">
      <w:pPr>
        <w:widowControl/>
        <w:spacing w:line="360" w:lineRule="auto"/>
        <w:ind w:firstLine="420" w:firstLineChars="175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、★产品认证证书要求：CCC认证，泰尔认证，CRAA认证，节能认证，本次项目拒绝OEM/ODM产品，认证委托人和生产商必须一致。</w:t>
      </w:r>
    </w:p>
    <w:p w14:paraId="76D030B3">
      <w:pPr>
        <w:widowControl/>
        <w:spacing w:line="360" w:lineRule="auto"/>
        <w:ind w:firstLine="420" w:firstLineChars="175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★为响应国家节能减排号召，精密空调机组应具备低碳节能性，需提供投标同系列产品的中国制冷行业低碳认证证书；同时保证所投精密空调在原材料运输、产品生产、产品运输阶段具备低碳排放的特性，单台空调二氧化碳排放量不超过0.15吨，需提供产品碳足迹证书。</w:t>
      </w:r>
    </w:p>
    <w:p w14:paraId="495BE15D">
      <w:pPr>
        <w:widowControl/>
        <w:spacing w:line="360" w:lineRule="auto"/>
        <w:ind w:firstLine="420" w:firstLineChars="175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★精密空调制造商必须具有由“中国合格评定国家认可委员会”颁发的实验室CNAS认证证书和商用空调综合实验室的GMPI证书认证证书，实验室测试资质还必须包含《GB/T19413-2010计算机和数据处理机房用单元式空气调节机》的测试资质，并提供盖章证明文件。</w:t>
      </w:r>
    </w:p>
    <w:p w14:paraId="1E799621">
      <w:pPr>
        <w:widowControl/>
        <w:spacing w:line="360" w:lineRule="auto"/>
        <w:ind w:firstLine="420" w:firstLineChars="175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★为保障良好的节能技术服务能力和售后服务能力，制造商需通过符合GB/T35966-2018《高技术服务业服务质量评价指南》标准5A节能技术服务认证，制造商需取得中国制冷空调设备维修安装企业资质证书，且资质等级达到A类Ⅰ级；同时售后服务能力符合GB/T 27922-2011《商品售后服务评价体系》规定的五星级要求，需提供相关证书证明，证书覆盖范围应包含精密空调售后服务。</w:t>
      </w:r>
    </w:p>
    <w:p w14:paraId="5C790002">
      <w:pPr>
        <w:widowControl/>
        <w:spacing w:line="360" w:lineRule="auto"/>
        <w:ind w:firstLine="420" w:firstLineChars="175"/>
        <w:jc w:val="left"/>
        <w:textAlignment w:val="top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、提供设备安装设计图。</w:t>
      </w:r>
    </w:p>
    <w:p w14:paraId="3D3ADA03">
      <w:pPr>
        <w:pStyle w:val="16"/>
        <w:numPr>
          <w:ilvl w:val="255"/>
          <w:numId w:val="0"/>
        </w:numPr>
        <w:spacing w:line="360" w:lineRule="auto"/>
        <w:ind w:firstLine="480"/>
        <w:rPr>
          <w:rFonts w:hint="eastAsia"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五、服务要求 ：</w:t>
      </w:r>
    </w:p>
    <w:p w14:paraId="6E1863A2">
      <w:pPr>
        <w:widowControl/>
        <w:spacing w:line="360" w:lineRule="auto"/>
        <w:ind w:firstLine="420" w:firstLineChars="175"/>
        <w:jc w:val="left"/>
        <w:textAlignment w:val="top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1、 项目实施更换过程中不能影响机房内其它设备正常运行，由于实施不当造成的损失由供应商负责并承担损失。 </w:t>
      </w:r>
    </w:p>
    <w:p w14:paraId="4B1F2AEA">
      <w:pPr>
        <w:widowControl/>
        <w:spacing w:line="360" w:lineRule="auto"/>
        <w:ind w:firstLine="420" w:firstLineChars="175"/>
        <w:jc w:val="left"/>
        <w:textAlignment w:val="top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2、项目内相关的所有费用，应包括未列出但系统正常运行又必需的各类部件等，还包括设计、设备制造、包装、仓储、 运输、安装、系统调试对接、集成及培训费、免费保修期内所需各种配件、辅料及其他所有相关含税费用。项目执行期间不得以任何理由增加费用，供应商必须补齐并将有关价格含入报价中，否则将视为免费提供； </w:t>
      </w:r>
    </w:p>
    <w:p w14:paraId="41D68D55">
      <w:pPr>
        <w:widowControl/>
        <w:spacing w:line="360" w:lineRule="auto"/>
        <w:ind w:firstLine="420" w:firstLineChars="175"/>
        <w:jc w:val="left"/>
        <w:textAlignment w:val="top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 xml:space="preserve">、 </w:t>
      </w:r>
      <w:r>
        <w:rPr>
          <w:rFonts w:hint="eastAsia" w:ascii="宋体" w:hAnsi="宋体"/>
          <w:b/>
          <w:bCs/>
          <w:sz w:val="24"/>
          <w:szCs w:val="24"/>
        </w:rPr>
        <w:t>★</w:t>
      </w:r>
      <w:r>
        <w:rPr>
          <w:rFonts w:ascii="宋体" w:hAnsi="宋体" w:eastAsia="宋体" w:cs="宋体"/>
          <w:kern w:val="0"/>
          <w:sz w:val="24"/>
          <w:szCs w:val="24"/>
        </w:rPr>
        <w:t>要求整体</w:t>
      </w:r>
      <w:r>
        <w:rPr>
          <w:rFonts w:hint="eastAsia" w:ascii="宋体" w:hAnsi="宋体" w:eastAsia="宋体" w:cs="宋体"/>
          <w:kern w:val="0"/>
          <w:sz w:val="24"/>
          <w:szCs w:val="24"/>
        </w:rPr>
        <w:t>质保</w:t>
      </w:r>
      <w:r>
        <w:rPr>
          <w:rFonts w:ascii="宋体" w:hAnsi="宋体" w:eastAsia="宋体" w:cs="宋体"/>
          <w:kern w:val="0"/>
          <w:sz w:val="24"/>
          <w:szCs w:val="24"/>
        </w:rPr>
        <w:t>三年（</w:t>
      </w:r>
      <w:r>
        <w:rPr>
          <w:rFonts w:hint="eastAsia" w:ascii="宋体" w:hAnsi="宋体" w:eastAsia="宋体" w:cs="宋体"/>
          <w:kern w:val="0"/>
          <w:sz w:val="24"/>
          <w:szCs w:val="24"/>
        </w:rPr>
        <w:t>质保期</w:t>
      </w:r>
      <w:r>
        <w:rPr>
          <w:rFonts w:ascii="宋体" w:hAnsi="宋体" w:eastAsia="宋体" w:cs="宋体"/>
          <w:kern w:val="0"/>
          <w:sz w:val="24"/>
          <w:szCs w:val="24"/>
        </w:rPr>
        <w:t xml:space="preserve">自项目验收合格之日计起开始计算），维保期间提供免费（含旅差费、零配件费、人工费等）的硬件保修及软件服务，供货时需要提供原厂售后服务承诺函原件。 </w:t>
      </w:r>
    </w:p>
    <w:p w14:paraId="6BCEA9E7">
      <w:pPr>
        <w:widowControl/>
        <w:spacing w:line="360" w:lineRule="auto"/>
        <w:ind w:left="420" w:leftChars="200"/>
        <w:jc w:val="left"/>
        <w:textAlignment w:val="top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ascii="宋体" w:hAnsi="宋体" w:eastAsia="宋体" w:cs="宋体"/>
          <w:kern w:val="0"/>
          <w:sz w:val="24"/>
          <w:szCs w:val="24"/>
        </w:rPr>
        <w:t xml:space="preserve">、 </w:t>
      </w:r>
      <w:r>
        <w:rPr>
          <w:rFonts w:hint="eastAsia" w:ascii="宋体" w:hAnsi="宋体"/>
          <w:b/>
          <w:bCs/>
          <w:sz w:val="24"/>
          <w:szCs w:val="24"/>
        </w:rPr>
        <w:t>★</w:t>
      </w:r>
      <w:r>
        <w:rPr>
          <w:rFonts w:ascii="宋体" w:hAnsi="宋体" w:eastAsia="宋体" w:cs="宋体"/>
          <w:kern w:val="0"/>
          <w:sz w:val="24"/>
          <w:szCs w:val="24"/>
        </w:rPr>
        <w:t>要求原厂工程师设备上门安装调试（提供承诺函）。</w:t>
      </w:r>
    </w:p>
    <w:p w14:paraId="5AB8B02C">
      <w:pPr>
        <w:widowControl/>
        <w:spacing w:line="360" w:lineRule="auto"/>
        <w:ind w:firstLine="420" w:firstLineChars="175"/>
        <w:jc w:val="left"/>
        <w:textAlignment w:val="top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、 服务响应要求： 电话响应要求：接到电话服务要求后 5 分钟内通过电话进行响应支持。 现场响应要求：如电话或远程支持 30 分钟（紧急故障 15 分钟）内无法排除故障， 须派工程师 2 小时（紧急故障 1 小时）内赶到现场提供技术支持；</w:t>
      </w:r>
    </w:p>
    <w:p w14:paraId="713F2D93">
      <w:pPr>
        <w:widowControl/>
        <w:spacing w:line="360" w:lineRule="auto"/>
        <w:ind w:firstLine="420" w:firstLineChars="175"/>
        <w:jc w:val="left"/>
        <w:textAlignment w:val="top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6</w:t>
      </w:r>
      <w:r>
        <w:rPr>
          <w:rFonts w:ascii="宋体" w:hAnsi="宋体" w:eastAsia="宋体" w:cs="宋体"/>
          <w:kern w:val="0"/>
          <w:sz w:val="24"/>
          <w:szCs w:val="24"/>
        </w:rPr>
        <w:t xml:space="preserve">、 备件响应要求： 核心备件：自判定备件需更换时起 24 小时内送达故障现场。 非核心备件：自判定备件需更换时起 48 小时内送达故障现场。 </w:t>
      </w:r>
    </w:p>
    <w:p w14:paraId="5159A773">
      <w:pPr>
        <w:pStyle w:val="15"/>
        <w:spacing w:line="360" w:lineRule="auto"/>
        <w:ind w:left="0" w:firstLine="420" w:firstLineChars="17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>、 巡检服务：每三个月需要安排一次设备现场巡检服务，及时发现问题，并对设备和相关配件进行保养</w:t>
      </w:r>
      <w:r>
        <w:rPr>
          <w:rFonts w:hint="eastAsia" w:ascii="宋体" w:hAnsi="宋体" w:cs="宋体"/>
          <w:sz w:val="24"/>
          <w:szCs w:val="24"/>
        </w:rPr>
        <w:t>及室内、外机清洗及更换滤网</w:t>
      </w:r>
      <w:r>
        <w:rPr>
          <w:rFonts w:ascii="宋体" w:hAnsi="宋体" w:cs="宋体"/>
          <w:sz w:val="24"/>
          <w:szCs w:val="24"/>
        </w:rPr>
        <w:t>，直到质保期结束。</w:t>
      </w:r>
    </w:p>
    <w:p w14:paraId="32E4158C">
      <w:pPr>
        <w:ind w:firstLine="480" w:firstLineChars="200"/>
        <w:rPr>
          <w:sz w:val="24"/>
          <w:szCs w:val="24"/>
        </w:rPr>
      </w:pPr>
    </w:p>
    <w:p w14:paraId="45C72941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现场勘探及疑问请联系信息中心：83638045</w:t>
      </w:r>
    </w:p>
    <w:p w14:paraId="6B83A53E">
      <w:pPr>
        <w:ind w:firstLine="480" w:firstLineChars="200"/>
        <w:rPr>
          <w:rFonts w:hint="eastAsia"/>
          <w:sz w:val="24"/>
          <w:szCs w:val="24"/>
        </w:rPr>
      </w:pPr>
    </w:p>
    <w:p w14:paraId="156C4E54">
      <w:pPr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招采办</w:t>
      </w:r>
    </w:p>
    <w:p w14:paraId="5D53B255">
      <w:pPr>
        <w:ind w:firstLine="480" w:firstLineChars="20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2025年7月4日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5CC79"/>
    <w:multiLevelType w:val="singleLevel"/>
    <w:tmpl w:val="0085CC79"/>
    <w:lvl w:ilvl="0" w:tentative="0">
      <w:start w:val="1"/>
      <w:numFmt w:val="chineseCounting"/>
      <w:suff w:val="nothing"/>
      <w:lvlText w:val="%1、"/>
      <w:lvlJc w:val="left"/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13CCF"/>
    <w:rsid w:val="001033C8"/>
    <w:rsid w:val="00113592"/>
    <w:rsid w:val="001B4478"/>
    <w:rsid w:val="00926868"/>
    <w:rsid w:val="00AC4CEA"/>
    <w:rsid w:val="00BE4613"/>
    <w:rsid w:val="00C36FDE"/>
    <w:rsid w:val="00C47DBD"/>
    <w:rsid w:val="00CA576F"/>
    <w:rsid w:val="00E362B4"/>
    <w:rsid w:val="00F235D5"/>
    <w:rsid w:val="04265A67"/>
    <w:rsid w:val="0AA13CCF"/>
    <w:rsid w:val="126D55D2"/>
    <w:rsid w:val="320C7D39"/>
    <w:rsid w:val="42EE49B4"/>
    <w:rsid w:val="54E74842"/>
    <w:rsid w:val="7947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300" w:after="200"/>
      <w:contextualSpacing/>
    </w:pPr>
    <w:rPr>
      <w:sz w:val="48"/>
      <w:szCs w:val="48"/>
    </w:rPr>
  </w:style>
  <w:style w:type="paragraph" w:customStyle="1" w:styleId="7">
    <w:name w:val="标题 11"/>
    <w:basedOn w:val="8"/>
    <w:next w:val="8"/>
    <w:qFormat/>
    <w:uiPriority w:val="0"/>
    <w:pPr>
      <w:spacing w:before="22"/>
      <w:ind w:left="50" w:right="32"/>
      <w:jc w:val="center"/>
      <w:outlineLvl w:val="0"/>
    </w:pPr>
    <w:rPr>
      <w:b/>
      <w:bCs/>
      <w:sz w:val="36"/>
      <w:szCs w:val="36"/>
    </w:rPr>
  </w:style>
  <w:style w:type="paragraph" w:customStyle="1" w:styleId="8">
    <w:name w:val="正文111"/>
    <w:next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9">
    <w:name w:val="正文文本缩进11"/>
    <w:basedOn w:val="10"/>
    <w:next w:val="12"/>
    <w:qFormat/>
    <w:uiPriority w:val="0"/>
    <w:pPr>
      <w:spacing w:after="120"/>
      <w:ind w:left="420"/>
    </w:pPr>
    <w:rPr>
      <w:rFonts w:ascii="Arial" w:hAnsi="Arial" w:eastAsia="Arial"/>
    </w:rPr>
  </w:style>
  <w:style w:type="paragraph" w:customStyle="1" w:styleId="10">
    <w:name w:val="正文12"/>
    <w:next w:val="1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1">
    <w:name w:val="标题1"/>
    <w:basedOn w:val="10"/>
    <w:next w:val="1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2">
    <w:name w:val="样式 正文文本缩进 + 首行缩进:  2 字符 行距: 1.5 倍行距"/>
    <w:basedOn w:val="13"/>
    <w:qFormat/>
    <w:uiPriority w:val="0"/>
    <w:pPr>
      <w:spacing w:before="156"/>
      <w:ind w:firstLine="645"/>
    </w:pPr>
    <w:rPr>
      <w:rFonts w:ascii="Calibri" w:hAnsi="Calibri"/>
      <w:sz w:val="28"/>
    </w:rPr>
  </w:style>
  <w:style w:type="paragraph" w:customStyle="1" w:styleId="13">
    <w:name w:val="正文文本缩进1"/>
    <w:basedOn w:val="14"/>
    <w:next w:val="12"/>
    <w:qFormat/>
    <w:uiPriority w:val="0"/>
    <w:pPr>
      <w:spacing w:after="120"/>
      <w:ind w:left="420"/>
    </w:pPr>
  </w:style>
  <w:style w:type="paragraph" w:customStyle="1" w:styleId="14">
    <w:name w:val="正文11"/>
    <w:next w:val="15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标题 21"/>
    <w:basedOn w:val="14"/>
    <w:next w:val="14"/>
    <w:qFormat/>
    <w:uiPriority w:val="0"/>
    <w:pPr>
      <w:spacing w:before="22"/>
      <w:ind w:left="50" w:right="31"/>
      <w:jc w:val="center"/>
      <w:outlineLvl w:val="1"/>
    </w:pPr>
    <w:rPr>
      <w:sz w:val="36"/>
      <w:szCs w:val="36"/>
    </w:rPr>
  </w:style>
  <w:style w:type="paragraph" w:customStyle="1" w:styleId="16">
    <w:name w:val="正文1"/>
    <w:basedOn w:val="14"/>
    <w:next w:val="15"/>
    <w:qFormat/>
    <w:uiPriority w:val="0"/>
    <w:pPr>
      <w:widowControl w:val="0"/>
    </w:pPr>
    <w:rPr>
      <w:color w:val="000000"/>
      <w:sz w:val="21"/>
      <w:szCs w:val="24"/>
    </w:rPr>
  </w:style>
  <w:style w:type="character" w:customStyle="1" w:styleId="1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1917</Words>
  <Characters>2047</Characters>
  <Lines>41</Lines>
  <Paragraphs>43</Paragraphs>
  <TotalTime>168</TotalTime>
  <ScaleCrop>false</ScaleCrop>
  <LinksUpToDate>false</LinksUpToDate>
  <CharactersWithSpaces>2092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2025-06-26T07:25:00Z</dcterms:created>
  <dc:creator>简简单单</dc:creator>
  <cp:lastModifiedBy>Z</cp:lastModifiedBy>
  <dcterms:modified xsi:type="dcterms:W3CDTF">2025-07-04T08:11:54Z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ABA2235DFF4F4F7B94E7AB5FA6F38568_11</vt:lpwstr>
  </property>
  <property fmtid="{D5CDD505-2E9C-101B-9397-08002B2CF9AE}" pid="4" name="KSOTemplateDocerSaveRecord">
    <vt:lpwstr>eyJoZGlkIjoiMjQ3Njg3ODFhZmMyYWM1MjM2Zjc3ZTkzZjlmZmRhMGMifQ==</vt:lpwstr>
  </property>
</Properties>
</file>