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7248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徐州医科大学附属第三医院</w:t>
      </w:r>
    </w:p>
    <w:p w14:paraId="18A3BE8B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餐厅承包经营及体检早餐配送</w:t>
      </w:r>
      <w:r>
        <w:rPr>
          <w:rFonts w:hint="eastAsia"/>
          <w:b/>
          <w:bCs/>
          <w:sz w:val="28"/>
          <w:szCs w:val="36"/>
          <w:lang w:val="en-US" w:eastAsia="zh-CN"/>
        </w:rPr>
        <w:t>基本要求</w:t>
      </w:r>
    </w:p>
    <w:p w14:paraId="12ECE9BD">
      <w:pPr>
        <w:jc w:val="center"/>
        <w:rPr>
          <w:rFonts w:hint="eastAsia"/>
          <w:b/>
          <w:bCs/>
          <w:sz w:val="28"/>
          <w:szCs w:val="36"/>
        </w:rPr>
      </w:pPr>
    </w:p>
    <w:p w14:paraId="02D67EA2">
      <w:pPr>
        <w:jc w:val="center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建议供应商报名前来医院现场考察，总务处联系电话：83638124</w:t>
      </w:r>
    </w:p>
    <w:p w14:paraId="04B7FA11">
      <w:pPr>
        <w:rPr>
          <w:rFonts w:hint="eastAsia"/>
        </w:rPr>
      </w:pPr>
    </w:p>
    <w:p w14:paraId="6A07ADE2">
      <w:pPr>
        <w:rPr>
          <w:rFonts w:hint="eastAsia"/>
        </w:rPr>
      </w:pPr>
      <w:r>
        <w:rPr>
          <w:rFonts w:hint="eastAsia"/>
        </w:rPr>
        <w:t>一、餐厅事项</w:t>
      </w:r>
    </w:p>
    <w:p w14:paraId="0513E3A2">
      <w:pPr>
        <w:rPr>
          <w:rFonts w:hint="eastAsia"/>
        </w:rPr>
      </w:pPr>
      <w:r>
        <w:rPr>
          <w:rFonts w:hint="eastAsia"/>
        </w:rPr>
        <w:t>1、医院餐厅概况</w:t>
      </w:r>
    </w:p>
    <w:p w14:paraId="071277B6">
      <w:pPr>
        <w:rPr>
          <w:rFonts w:hint="eastAsia"/>
        </w:rPr>
      </w:pPr>
      <w:r>
        <w:rPr>
          <w:rFonts w:hint="eastAsia"/>
        </w:rPr>
        <w:t>医院餐厅位于徐州医科大学附属第三医院外科楼西侧，总务楼和行政楼中间位置，南侧紧靠60车位停车场。餐厅分上下两层，总面积600㎡，日均用餐人数约500人次（含职工、患者及家属）。</w:t>
      </w:r>
    </w:p>
    <w:p w14:paraId="5F1B7D38">
      <w:pPr>
        <w:rPr>
          <w:rFonts w:hint="eastAsia"/>
        </w:rPr>
      </w:pPr>
      <w:r>
        <w:rPr>
          <w:rFonts w:hint="eastAsia"/>
        </w:rPr>
        <w:t>2、外包内容</w:t>
      </w:r>
    </w:p>
    <w:p w14:paraId="0BE7BB1E">
      <w:pPr>
        <w:rPr>
          <w:rFonts w:hint="eastAsia"/>
        </w:rPr>
      </w:pPr>
      <w:r>
        <w:rPr>
          <w:rFonts w:hint="eastAsia"/>
        </w:rPr>
        <w:t>医院将餐厅经营权及体检早餐配送服务整体打包招标，承包方需同时承担餐厅日常运营及体检中心早餐配送任务。</w:t>
      </w:r>
    </w:p>
    <w:p w14:paraId="0DE24FD8">
      <w:pPr>
        <w:rPr>
          <w:rFonts w:hint="eastAsia"/>
        </w:rPr>
      </w:pPr>
      <w:r>
        <w:rPr>
          <w:rFonts w:hint="eastAsia"/>
        </w:rPr>
        <w:t>3、具体要求</w:t>
      </w:r>
    </w:p>
    <w:p w14:paraId="780542D6">
      <w:pPr>
        <w:rPr>
          <w:rFonts w:hint="eastAsia"/>
        </w:rPr>
      </w:pPr>
      <w:r>
        <w:rPr>
          <w:rFonts w:hint="eastAsia"/>
        </w:rPr>
        <w:t xml:space="preserve">二、 商务要求  </w:t>
      </w:r>
    </w:p>
    <w:p w14:paraId="1528DC03">
      <w:pPr>
        <w:rPr>
          <w:rFonts w:hint="eastAsia"/>
        </w:rPr>
      </w:pPr>
      <w:r>
        <w:rPr>
          <w:rFonts w:hint="eastAsia"/>
        </w:rPr>
        <w:t xml:space="preserve">1、委托费用：承包方上交医院经营管理费65,000元/年，合同期内不得调整。  </w:t>
      </w:r>
    </w:p>
    <w:p w14:paraId="2BCE1C1A">
      <w:pPr>
        <w:rPr>
          <w:rFonts w:hint="eastAsia"/>
        </w:rPr>
      </w:pPr>
      <w:r>
        <w:rPr>
          <w:rFonts w:hint="eastAsia"/>
        </w:rPr>
        <w:t xml:space="preserve">2、经营期限：3年（2026年5月1日-2029年4月30日），合同一年一签，考核达标自动续约。  </w:t>
      </w:r>
    </w:p>
    <w:p w14:paraId="38046E79">
      <w:pPr>
        <w:rPr>
          <w:rFonts w:hint="eastAsia"/>
        </w:rPr>
      </w:pPr>
      <w:r>
        <w:rPr>
          <w:rFonts w:hint="eastAsia"/>
        </w:rPr>
        <w:t xml:space="preserve">3、考核方法：  </w:t>
      </w:r>
    </w:p>
    <w:p w14:paraId="7B0A0CBD">
      <w:pPr>
        <w:rPr>
          <w:rFonts w:hint="eastAsia"/>
        </w:rPr>
      </w:pPr>
      <w:r>
        <w:rPr>
          <w:rFonts w:hint="eastAsia"/>
        </w:rPr>
        <w:t xml:space="preserve">    核心指标：职工满意度测评“综合满意度”（满意+较满意占比）。  </w:t>
      </w:r>
    </w:p>
    <w:p w14:paraId="72A71EF1">
      <w:pPr>
        <w:rPr>
          <w:rFonts w:hint="eastAsia"/>
        </w:rPr>
      </w:pPr>
      <w:r>
        <w:rPr>
          <w:rFonts w:hint="eastAsia"/>
        </w:rPr>
        <w:t xml:space="preserve">奖励规则：考核指标：以医院职工满意度测评中的“综合满意度”（即“满意+较满意”占比）为核心指标，按以下标准发放经营管理费奖励（或称为“满意度奖励”）。  </w:t>
      </w:r>
    </w:p>
    <w:p w14:paraId="3EEA321D">
      <w:pPr>
        <w:rPr>
          <w:rFonts w:hint="eastAsia"/>
        </w:rPr>
      </w:pPr>
      <w:r>
        <w:rPr>
          <w:rFonts w:hint="eastAsia"/>
        </w:rPr>
        <w:t>奖励规则</w:t>
      </w:r>
    </w:p>
    <w:p w14:paraId="06BBA537">
      <w:pPr>
        <w:rPr>
          <w:rFonts w:hint="eastAsia"/>
        </w:rPr>
      </w:pPr>
      <w:r>
        <w:rPr>
          <w:rFonts w:hint="eastAsia"/>
        </w:rPr>
        <w:t xml:space="preserve">①达标奖励（全额奖励）：  </w:t>
      </w:r>
    </w:p>
    <w:p w14:paraId="77EE1C66">
      <w:pPr>
        <w:rPr>
          <w:rFonts w:hint="eastAsia"/>
        </w:rPr>
      </w:pPr>
      <w:r>
        <w:rPr>
          <w:rFonts w:hint="eastAsia"/>
        </w:rPr>
        <w:t xml:space="preserve">若“综合满意度”≥80%（含80%），全额发放约定标准的经营管理费奖励（即“全额奖励”）。  </w:t>
      </w:r>
    </w:p>
    <w:p w14:paraId="0B95069B">
      <w:pPr>
        <w:rPr>
          <w:rFonts w:hint="eastAsia"/>
        </w:rPr>
      </w:pPr>
      <w:r>
        <w:rPr>
          <w:rFonts w:hint="eastAsia"/>
        </w:rPr>
        <w:t xml:space="preserve">②部分奖励（阶梯奖励）：  </w:t>
      </w:r>
    </w:p>
    <w:p w14:paraId="36A86A77">
      <w:pPr>
        <w:rPr>
          <w:rFonts w:hint="eastAsia"/>
        </w:rPr>
      </w:pPr>
      <w:r>
        <w:rPr>
          <w:rFonts w:hint="eastAsia"/>
        </w:rPr>
        <w:t>若60%＜“综合满意度”＜80%（不含边界值），按实际满意度与80%的差值比例扣减奖励，具体计算方式为：奖励金额 = 全额奖励 - （80% - 实际综合满意度）× 2000元/1%。</w:t>
      </w:r>
    </w:p>
    <w:p w14:paraId="59ADE560">
      <w:pPr>
        <w:rPr>
          <w:rFonts w:hint="eastAsia"/>
        </w:rPr>
      </w:pPr>
      <w:r>
        <w:rPr>
          <w:rFonts w:hint="eastAsia"/>
        </w:rPr>
        <w:t xml:space="preserve"> 注：差值按实际百分比计算（保留小数点后两位），每低1%（或0.01%）扣减2000元（即每0.01%扣减20元）。  </w:t>
      </w:r>
    </w:p>
    <w:p w14:paraId="45671D57">
      <w:pPr>
        <w:rPr>
          <w:rFonts w:hint="eastAsia"/>
        </w:rPr>
      </w:pPr>
      <w:r>
        <w:rPr>
          <w:rFonts w:hint="eastAsia"/>
        </w:rPr>
        <w:t xml:space="preserve">示例：若实际综合满意度为75.32%，则差值为4.68%（80% - 75.32%），扣减金额为4.68×2000=9360元，最终奖励=全额奖励-9360元。  </w:t>
      </w:r>
    </w:p>
    <w:p w14:paraId="1261BBFD">
      <w:pPr>
        <w:rPr>
          <w:rFonts w:hint="eastAsia"/>
        </w:rPr>
      </w:pPr>
      <w:r>
        <w:rPr>
          <w:rFonts w:hint="eastAsia"/>
        </w:rPr>
        <w:t xml:space="preserve">③无奖励（未达标）：  </w:t>
      </w:r>
    </w:p>
    <w:p w14:paraId="7F32BC57">
      <w:pPr>
        <w:rPr>
          <w:rFonts w:hint="eastAsia"/>
        </w:rPr>
      </w:pPr>
      <w:r>
        <w:rPr>
          <w:rFonts w:hint="eastAsia"/>
        </w:rPr>
        <w:t xml:space="preserve"> 若“综合满意度”≤60%（含60%），不发放任何经营管理费奖励（即“零奖励”）。</w:t>
      </w:r>
    </w:p>
    <w:p w14:paraId="0116718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履约风险保证金：</w:t>
      </w:r>
      <w:r>
        <w:rPr>
          <w:rFonts w:hint="eastAsia"/>
          <w:lang w:val="en-US" w:eastAsia="zh-CN"/>
        </w:rPr>
        <w:t>中标方在合同签订前须缴纳人民币5万元的履约风险保证金，每发生一次生产安全事故和食品安全事故，责任由承包方全部承担,并扣除安全保证金15000元。</w:t>
      </w:r>
    </w:p>
    <w:p w14:paraId="7B122B94">
      <w:pPr>
        <w:numPr>
          <w:numId w:val="0"/>
        </w:numPr>
        <w:rPr>
          <w:rFonts w:hint="eastAsia"/>
          <w:lang w:val="en-US" w:eastAsia="zh-CN"/>
        </w:rPr>
      </w:pPr>
    </w:p>
    <w:p w14:paraId="14C2C079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附加要求：</w:t>
      </w:r>
      <w:r>
        <w:rPr>
          <w:rFonts w:hint="eastAsia"/>
          <w:lang w:val="en-US" w:eastAsia="zh-CN"/>
        </w:rPr>
        <w:t>体检早餐需提供自助餐形式，套餐价格10元/人，日均供餐量＜50人。</w:t>
      </w:r>
    </w:p>
    <w:p w14:paraId="69ECF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自助餐菜品须包含：低温酸奶（100g/份）；豆浆（热/温可选）；小米粥/玉米粥（二选一）；包子（荤素各1款）；烧卖/蒸饺（二选一）；彩色卷/花卷（二选一）；绿豆糕/小酥饼（二选一）；咸菜3种（黄瓜丝、胡萝卜丝、橄榄菜）  </w:t>
      </w:r>
    </w:p>
    <w:p w14:paraId="6852A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配套服务：提供一次性餐具、湿巾纸，每日7:30-10：30开放取餐。</w:t>
      </w:r>
    </w:p>
    <w:p w14:paraId="2ADE8AF9">
      <w:pPr>
        <w:rPr>
          <w:rFonts w:hint="eastAsia"/>
        </w:rPr>
      </w:pPr>
      <w:r>
        <w:rPr>
          <w:rFonts w:hint="eastAsia"/>
        </w:rPr>
        <w:t xml:space="preserve">三、技术要求  </w:t>
      </w:r>
    </w:p>
    <w:p w14:paraId="1377F288">
      <w:pPr>
        <w:rPr>
          <w:rFonts w:hint="eastAsia"/>
        </w:rPr>
      </w:pPr>
      <w:r>
        <w:rPr>
          <w:rFonts w:hint="eastAsia"/>
        </w:rPr>
        <w:t xml:space="preserve">1、餐厅运营标准  </w:t>
      </w:r>
    </w:p>
    <w:p w14:paraId="37D06452">
      <w:pPr>
        <w:rPr>
          <w:rFonts w:hint="eastAsia"/>
        </w:rPr>
      </w:pPr>
      <w:r>
        <w:rPr>
          <w:rFonts w:hint="eastAsia"/>
        </w:rPr>
        <w:t>菜品价格：职工餐单价≤市场价80%，每日公示当日菜单及价格。</w:t>
      </w:r>
    </w:p>
    <w:p w14:paraId="3F7A99BD">
      <w:pPr>
        <w:rPr>
          <w:rFonts w:hint="eastAsia"/>
        </w:rPr>
      </w:pPr>
      <w:r>
        <w:rPr>
          <w:rFonts w:hint="eastAsia"/>
        </w:rPr>
        <w:t>食材控制：肉类占比≥25%，蔬菜新鲜度≥95%，禁止使用转基因油。</w:t>
      </w:r>
    </w:p>
    <w:p w14:paraId="1DF6B683">
      <w:pPr>
        <w:rPr>
          <w:rFonts w:hint="eastAsia"/>
        </w:rPr>
      </w:pPr>
      <w:r>
        <w:rPr>
          <w:rFonts w:hint="eastAsia"/>
        </w:rPr>
        <w:t>明码标价：所有菜品需标注名称、价格、主要营养成分（蛋白质/脂肪/热量）。</w:t>
      </w:r>
    </w:p>
    <w:p w14:paraId="0CFF9271">
      <w:pPr>
        <w:rPr>
          <w:rFonts w:hint="eastAsia"/>
        </w:rPr>
      </w:pPr>
      <w:r>
        <w:rPr>
          <w:rFonts w:hint="eastAsia"/>
        </w:rPr>
        <w:t xml:space="preserve">2、体检早餐配送专项要求  </w:t>
      </w:r>
    </w:p>
    <w:p w14:paraId="4457C531">
      <w:pPr>
        <w:rPr>
          <w:rFonts w:hint="eastAsia"/>
        </w:rPr>
      </w:pPr>
      <w:r>
        <w:rPr>
          <w:rFonts w:hint="eastAsia"/>
        </w:rPr>
        <w:t xml:space="preserve">配送时效：每日7:00前送达门诊6楼体检中心，误差不超过15分钟。  </w:t>
      </w:r>
    </w:p>
    <w:p w14:paraId="2C266B48">
      <w:pPr>
        <w:rPr>
          <w:rFonts w:hint="eastAsia"/>
        </w:rPr>
      </w:pPr>
      <w:r>
        <w:rPr>
          <w:rFonts w:hint="eastAsia"/>
        </w:rPr>
        <w:t>补餐机制：根据当日体检人数动态调整备餐量，预留10%冗余量。</w:t>
      </w:r>
    </w:p>
    <w:p w14:paraId="0D13CAEA">
      <w:pPr>
        <w:rPr>
          <w:rFonts w:hint="eastAsia"/>
        </w:rPr>
      </w:pPr>
      <w:r>
        <w:rPr>
          <w:rFonts w:hint="eastAsia"/>
        </w:rPr>
        <w:t>特殊需求：为糖尿病患者提供无糖餐（单独标识）。</w:t>
      </w:r>
    </w:p>
    <w:p w14:paraId="0979E6E3">
      <w:pPr>
        <w:rPr>
          <w:rFonts w:hint="eastAsia"/>
        </w:rPr>
      </w:pPr>
      <w:r>
        <w:rPr>
          <w:rFonts w:hint="eastAsia"/>
        </w:rPr>
        <w:t xml:space="preserve">3、食品安全管理  </w:t>
      </w:r>
    </w:p>
    <w:p w14:paraId="26A96E17">
      <w:pPr>
        <w:rPr>
          <w:rFonts w:hint="eastAsia"/>
        </w:rPr>
      </w:pPr>
      <w:r>
        <w:rPr>
          <w:rFonts w:hint="eastAsia"/>
        </w:rPr>
        <w:t xml:space="preserve">持有有效《食品经营许可证》，从业人员健康证持证率100%。实施“48小时留样制度”，配备食品安全管理员（需提供证书）。每周公布食材溯源信息（含供应商资质、检测报告）。  </w:t>
      </w:r>
    </w:p>
    <w:p w14:paraId="6DC85FC2">
      <w:pPr>
        <w:rPr>
          <w:rFonts w:hint="eastAsia"/>
        </w:rPr>
      </w:pPr>
      <w:r>
        <w:rPr>
          <w:rFonts w:hint="eastAsia"/>
        </w:rPr>
        <w:t xml:space="preserve">4、服务方案要求  </w:t>
      </w:r>
    </w:p>
    <w:p w14:paraId="249813F8">
      <w:pPr>
        <w:rPr>
          <w:rFonts w:hint="eastAsia"/>
        </w:rPr>
      </w:pPr>
      <w:r>
        <w:rPr>
          <w:rFonts w:hint="eastAsia"/>
        </w:rPr>
        <w:t xml:space="preserve">服务时间：职工餐时段（7:00-8:30；11:30-13:00；17:00-18:30），体检早餐（7:30-10：30）。  </w:t>
      </w:r>
    </w:p>
    <w:p w14:paraId="1A1395B4">
      <w:pPr>
        <w:rPr>
          <w:rFonts w:hint="eastAsia"/>
        </w:rPr>
      </w:pPr>
      <w:r>
        <w:rPr>
          <w:rFonts w:hint="eastAsia"/>
        </w:rPr>
        <w:t xml:space="preserve">满意度提升措施：设立意见箱、开通24小时投诉热线（附话务员值班表）。  </w:t>
      </w:r>
    </w:p>
    <w:p w14:paraId="2855AB14">
      <w:pPr>
        <w:rPr>
          <w:rFonts w:hint="eastAsia"/>
        </w:rPr>
      </w:pPr>
      <w:r>
        <w:rPr>
          <w:rFonts w:hint="eastAsia"/>
        </w:rPr>
        <w:t xml:space="preserve">节能措施：采用LED照明、余热回收灶具，能耗同比降低≥15%。  </w:t>
      </w:r>
    </w:p>
    <w:p w14:paraId="10532DAE">
      <w:pPr>
        <w:rPr>
          <w:rFonts w:hint="eastAsia"/>
        </w:rPr>
      </w:pPr>
    </w:p>
    <w:p w14:paraId="6955B87F">
      <w:pPr>
        <w:rPr>
          <w:rFonts w:hint="eastAsia"/>
        </w:rPr>
      </w:pPr>
    </w:p>
    <w:p w14:paraId="10F60D13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2026年4月8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2F7A3"/>
    <w:multiLevelType w:val="singleLevel"/>
    <w:tmpl w:val="C1F2F7A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5775F"/>
    <w:rsid w:val="0E75775F"/>
    <w:rsid w:val="1B5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1400</Characters>
  <Lines>0</Lines>
  <Paragraphs>0</Paragraphs>
  <TotalTime>0</TotalTime>
  <ScaleCrop>false</ScaleCrop>
  <LinksUpToDate>false</LinksUpToDate>
  <CharactersWithSpaces>1462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2026-04-07T01:23:00Z</dcterms:created>
  <dc:creator>龙兴之地出云龙</dc:creator>
  <cp:lastModifiedBy>龙兴之地出云龙</cp:lastModifiedBy>
  <dcterms:modified xsi:type="dcterms:W3CDTF">2026-04-08T03:24:07Z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0BF9557679E64D58A713EB2EE77AAFCE_11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